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BF0E" w14:textId="77777777" w:rsidR="00C36B25" w:rsidRPr="00FB587F" w:rsidRDefault="00C36B25">
      <w:pPr>
        <w:tabs>
          <w:tab w:val="left" w:pos="720"/>
          <w:tab w:val="left" w:pos="1080"/>
          <w:tab w:val="left" w:pos="1440"/>
          <w:tab w:val="left" w:pos="2160"/>
          <w:tab w:val="left" w:pos="2880"/>
          <w:tab w:val="center" w:pos="4320"/>
          <w:tab w:val="right" w:pos="8640"/>
        </w:tabs>
        <w:rPr>
          <w:rFonts w:ascii="Arial" w:hAnsi="Arial"/>
          <w:color w:val="000000"/>
          <w:sz w:val="24"/>
        </w:rPr>
      </w:pPr>
      <w:r w:rsidRPr="00FB587F">
        <w:rPr>
          <w:rFonts w:ascii="Arial" w:hAnsi="Arial"/>
          <w:color w:val="000000"/>
          <w:sz w:val="24"/>
        </w:rPr>
        <w:t>Make this section a part</w:t>
      </w:r>
      <w:r w:rsidR="001F5AE9" w:rsidRPr="00FB587F">
        <w:rPr>
          <w:rFonts w:ascii="Arial" w:hAnsi="Arial"/>
          <w:color w:val="000000"/>
          <w:sz w:val="24"/>
        </w:rPr>
        <w:t xml:space="preserve"> of the Standard Specifications:</w:t>
      </w:r>
      <w:r w:rsidRPr="00FB587F">
        <w:rPr>
          <w:rFonts w:ascii="Arial" w:hAnsi="Arial"/>
          <w:color w:val="000000"/>
          <w:sz w:val="24"/>
        </w:rPr>
        <w:t xml:space="preserve"> </w:t>
      </w:r>
    </w:p>
    <w:p w14:paraId="46455420"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6CB939DF" w14:textId="77777777" w:rsidR="00C36B25" w:rsidRPr="00FB587F" w:rsidRDefault="00C36B25">
      <w:pPr>
        <w:tabs>
          <w:tab w:val="left" w:pos="720"/>
          <w:tab w:val="left" w:pos="1080"/>
          <w:tab w:val="left" w:pos="1440"/>
          <w:tab w:val="left" w:pos="2160"/>
          <w:tab w:val="left" w:pos="2880"/>
          <w:tab w:val="center" w:pos="4320"/>
          <w:tab w:val="right" w:pos="8640"/>
        </w:tabs>
        <w:jc w:val="center"/>
        <w:rPr>
          <w:rFonts w:ascii="Arial" w:hAnsi="Arial"/>
          <w:b/>
          <w:color w:val="000000"/>
          <w:sz w:val="24"/>
        </w:rPr>
      </w:pPr>
      <w:r w:rsidRPr="00FB587F">
        <w:rPr>
          <w:rFonts w:ascii="Arial" w:hAnsi="Arial"/>
          <w:color w:val="000000"/>
          <w:sz w:val="24"/>
        </w:rPr>
        <w:t>“</w:t>
      </w:r>
      <w:r w:rsidRPr="00FB587F">
        <w:rPr>
          <w:rFonts w:ascii="Arial" w:hAnsi="Arial"/>
          <w:b/>
          <w:color w:val="000000"/>
          <w:sz w:val="24"/>
        </w:rPr>
        <w:t xml:space="preserve">SECTION 102 </w:t>
      </w:r>
      <w:r w:rsidRPr="00FB587F">
        <w:rPr>
          <w:rFonts w:ascii="Arial" w:hAnsi="Arial"/>
          <w:b/>
          <w:color w:val="000000"/>
          <w:sz w:val="24"/>
        </w:rPr>
        <w:noBreakHyphen/>
        <w:t xml:space="preserve"> BIDDING REQUIREMENTS AND CONDITIONS</w:t>
      </w:r>
    </w:p>
    <w:p w14:paraId="18EE0F95"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b/>
          <w:color w:val="000000"/>
          <w:sz w:val="24"/>
        </w:rPr>
      </w:pPr>
    </w:p>
    <w:p w14:paraId="7FD88C6F" w14:textId="77777777" w:rsidR="00E9558A" w:rsidRPr="00FB587F" w:rsidRDefault="00E9558A">
      <w:pPr>
        <w:tabs>
          <w:tab w:val="left" w:pos="720"/>
          <w:tab w:val="left" w:pos="1080"/>
          <w:tab w:val="left" w:pos="1440"/>
          <w:tab w:val="left" w:pos="2160"/>
          <w:tab w:val="left" w:pos="2880"/>
          <w:tab w:val="center" w:pos="4320"/>
          <w:tab w:val="right" w:pos="8640"/>
        </w:tabs>
        <w:jc w:val="both"/>
        <w:rPr>
          <w:rFonts w:ascii="Arial" w:hAnsi="Arial"/>
          <w:b/>
          <w:color w:val="000000"/>
          <w:sz w:val="24"/>
        </w:rPr>
      </w:pPr>
    </w:p>
    <w:p w14:paraId="31907F34" w14:textId="77777777" w:rsidR="00C36B25" w:rsidRPr="00FB587F" w:rsidRDefault="00C36B25" w:rsidP="00D912DB">
      <w:pPr>
        <w:tabs>
          <w:tab w:val="left" w:pos="1080"/>
          <w:tab w:val="left" w:pos="1440"/>
          <w:tab w:val="left" w:pos="2160"/>
          <w:tab w:val="left" w:pos="2880"/>
          <w:tab w:val="center" w:pos="4320"/>
          <w:tab w:val="right" w:pos="8640"/>
        </w:tabs>
        <w:jc w:val="both"/>
        <w:rPr>
          <w:rFonts w:ascii="Arial" w:hAnsi="Arial"/>
          <w:color w:val="000000"/>
          <w:sz w:val="24"/>
        </w:rPr>
      </w:pPr>
      <w:r w:rsidRPr="00FB587F">
        <w:rPr>
          <w:rFonts w:ascii="Arial" w:hAnsi="Arial"/>
          <w:b/>
          <w:color w:val="000000"/>
          <w:sz w:val="24"/>
        </w:rPr>
        <w:t>102.01</w:t>
      </w:r>
      <w:r w:rsidRPr="00FB587F">
        <w:rPr>
          <w:rFonts w:ascii="Arial" w:hAnsi="Arial"/>
          <w:b/>
          <w:color w:val="000000"/>
          <w:sz w:val="24"/>
        </w:rPr>
        <w:tab/>
        <w:t>Prequalification of Bidders.</w:t>
      </w:r>
      <w:r w:rsidRPr="00FB587F">
        <w:rPr>
          <w:rFonts w:ascii="Arial" w:hAnsi="Arial"/>
          <w:bCs/>
          <w:color w:val="000000"/>
          <w:sz w:val="24"/>
        </w:rPr>
        <w:t xml:space="preserve"> </w:t>
      </w:r>
      <w:r w:rsidRPr="00FB587F">
        <w:rPr>
          <w:rFonts w:ascii="Arial" w:hAnsi="Arial"/>
          <w:color w:val="000000"/>
          <w:sz w:val="24"/>
        </w:rPr>
        <w:t xml:space="preserve"> Prospective bidders shall be capable of performing the work for which they are bidding.</w:t>
      </w:r>
    </w:p>
    <w:p w14:paraId="0F6CB18E"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57E448E2" w14:textId="69CA86FA" w:rsidR="00C36B25" w:rsidRPr="00FB587F" w:rsidRDefault="00C36B25" w:rsidP="004A3211">
      <w:pPr>
        <w:pStyle w:val="BodyText"/>
        <w:ind w:firstLine="720"/>
      </w:pPr>
      <w:r w:rsidRPr="00FB587F">
        <w:t>In accordance with HRS Chapter 103D-310, the Department may require any prospective bidder to submit answers to questions contained in the 'Standard Qualification Questionnaire For Prospective Bidders On Public Works Contracts' furnished by the Department, properly executed and notarized, setting forth a complete statement of the experience of such prospective bidder and its organization in performing similar work and a statement of the equipment proposed to be used, together with adequate proof of the availability of such equipment.  Whenever it appears to the Department, from answers to the questionnaire or otherwise, that the prospective bidder is not fully qualified and able to perform the intended work, the Department will, after affording the prospective bidder an opportunity to be heard and if still of the opinion that the bidder is not fully qualified to perform the work, refuse to receive or consider any bid offered by the prospective bidder.  All information contained in the answers to the questionnaire shall be kept confidential.  Questionnaire so submitted shall be returned to the bidders after serving their purpose.</w:t>
      </w:r>
    </w:p>
    <w:p w14:paraId="6BCCFE0F" w14:textId="77777777" w:rsidR="00C36B25" w:rsidRPr="00FB587F" w:rsidRDefault="00C36B25" w:rsidP="004A3211">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p>
    <w:p w14:paraId="323B7E3C" w14:textId="097FE9C9" w:rsidR="00C36B25" w:rsidRPr="00FB587F" w:rsidRDefault="00C36B25" w:rsidP="004A3211">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No person, firm or corporation may bid where (1) the person, firm, or corporation, or (2) a corporation owned substantially by the person, firm, or corporation, or (3) a substantial stockholder or an officer of the corporation, or (4) a partner or substantial investor in the firm is in arrears in payments owed to the State or its political subdivisions or is in default as a surety or failure to do faithfully and diligently previous contracts with the State.</w:t>
      </w:r>
    </w:p>
    <w:p w14:paraId="2F669625"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0D9AD4D3" w14:textId="77777777" w:rsidR="00C36B25" w:rsidRPr="00FB587F" w:rsidRDefault="00C36B25" w:rsidP="00E9558A">
      <w:pPr>
        <w:tabs>
          <w:tab w:val="left" w:pos="1080"/>
          <w:tab w:val="left" w:pos="1440"/>
          <w:tab w:val="left" w:pos="2160"/>
          <w:tab w:val="left" w:pos="2880"/>
          <w:tab w:val="center" w:pos="4320"/>
          <w:tab w:val="right" w:pos="8640"/>
        </w:tabs>
        <w:jc w:val="both"/>
        <w:rPr>
          <w:rFonts w:ascii="Arial" w:hAnsi="Arial"/>
          <w:color w:val="000000"/>
          <w:sz w:val="24"/>
        </w:rPr>
      </w:pPr>
      <w:r w:rsidRPr="00FB587F">
        <w:rPr>
          <w:rFonts w:ascii="Arial" w:hAnsi="Arial"/>
          <w:b/>
          <w:color w:val="000000"/>
          <w:sz w:val="24"/>
        </w:rPr>
        <w:t>102.02</w:t>
      </w:r>
      <w:r w:rsidRPr="00FB587F">
        <w:rPr>
          <w:rFonts w:ascii="Arial" w:hAnsi="Arial"/>
          <w:b/>
          <w:color w:val="000000"/>
          <w:sz w:val="24"/>
        </w:rPr>
        <w:tab/>
        <w:t>Contents of Proposal Forms.</w:t>
      </w:r>
      <w:r w:rsidRPr="00FB587F">
        <w:rPr>
          <w:rFonts w:ascii="Arial" w:hAnsi="Arial"/>
          <w:bCs/>
          <w:color w:val="000000"/>
          <w:sz w:val="24"/>
        </w:rPr>
        <w:t xml:space="preserve"> </w:t>
      </w:r>
      <w:r w:rsidRPr="00FB587F">
        <w:rPr>
          <w:rFonts w:ascii="Arial" w:hAnsi="Arial"/>
          <w:color w:val="000000"/>
          <w:sz w:val="24"/>
        </w:rPr>
        <w:t xml:space="preserve"> The Department will furnish prospective bidders with proposal forms </w:t>
      </w:r>
      <w:r w:rsidR="00354BBC" w:rsidRPr="00FB587F">
        <w:rPr>
          <w:rFonts w:ascii="Arial" w:hAnsi="Arial"/>
          <w:color w:val="000000"/>
          <w:sz w:val="24"/>
        </w:rPr>
        <w:t xml:space="preserve">posted in </w:t>
      </w:r>
      <w:proofErr w:type="spellStart"/>
      <w:r w:rsidR="00354BBC" w:rsidRPr="00FB587F">
        <w:rPr>
          <w:rFonts w:ascii="Arial" w:hAnsi="Arial"/>
          <w:color w:val="000000"/>
          <w:sz w:val="24"/>
        </w:rPr>
        <w:t>HIePRO</w:t>
      </w:r>
      <w:proofErr w:type="spellEnd"/>
      <w:r w:rsidR="00354BBC" w:rsidRPr="00FB587F">
        <w:rPr>
          <w:rFonts w:ascii="Arial" w:hAnsi="Arial"/>
          <w:color w:val="000000"/>
          <w:sz w:val="24"/>
        </w:rPr>
        <w:t xml:space="preserve"> </w:t>
      </w:r>
      <w:r w:rsidRPr="00FB587F">
        <w:rPr>
          <w:rFonts w:ascii="Arial" w:hAnsi="Arial"/>
          <w:color w:val="000000"/>
          <w:sz w:val="24"/>
        </w:rPr>
        <w:t>stating:</w:t>
      </w:r>
    </w:p>
    <w:p w14:paraId="07E34BCB"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35DF5382" w14:textId="77777777" w:rsidR="00C36B25" w:rsidRPr="00FB587F" w:rsidRDefault="00C36B25" w:rsidP="00E9558A">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The location,</w:t>
      </w:r>
    </w:p>
    <w:p w14:paraId="539374DF" w14:textId="77777777" w:rsidR="00C36B25" w:rsidRPr="00FB587F" w:rsidRDefault="00C36B25" w:rsidP="00E9558A">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5AF77643" w14:textId="77777777" w:rsidR="00C36B25" w:rsidRPr="00FB587F" w:rsidRDefault="00C36B25" w:rsidP="00E9558A">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Description of the proposed work,</w:t>
      </w:r>
    </w:p>
    <w:p w14:paraId="6280CDB7" w14:textId="77777777" w:rsidR="00C36B25" w:rsidRPr="00FB587F" w:rsidRDefault="00C36B25" w:rsidP="00E9558A">
      <w:pPr>
        <w:tabs>
          <w:tab w:val="left" w:pos="720"/>
          <w:tab w:val="left" w:pos="1080"/>
          <w:tab w:val="left" w:pos="1440"/>
          <w:tab w:val="left" w:pos="2160"/>
          <w:tab w:val="left" w:pos="2880"/>
          <w:tab w:val="center" w:pos="4320"/>
          <w:tab w:val="right" w:pos="8640"/>
        </w:tabs>
        <w:jc w:val="both"/>
        <w:rPr>
          <w:rFonts w:ascii="Arial" w:hAnsi="Arial"/>
          <w:b/>
          <w:color w:val="000000"/>
          <w:sz w:val="24"/>
        </w:rPr>
      </w:pPr>
    </w:p>
    <w:p w14:paraId="0260DC78" w14:textId="77777777" w:rsidR="00C36B25" w:rsidRPr="00FB587F" w:rsidRDefault="00C36B25" w:rsidP="00E9558A">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The approximate quantities,</w:t>
      </w:r>
    </w:p>
    <w:p w14:paraId="58F6AC27" w14:textId="77777777" w:rsidR="00C36B25" w:rsidRPr="00FB587F" w:rsidRDefault="00C36B25" w:rsidP="00E9558A">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0A3735BB" w14:textId="77777777" w:rsidR="00C36B25" w:rsidRPr="00FB587F" w:rsidRDefault="00C36B25" w:rsidP="00E9558A">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(4)</w:t>
      </w:r>
      <w:r w:rsidRPr="00FB587F">
        <w:rPr>
          <w:rFonts w:ascii="Arial" w:hAnsi="Arial"/>
          <w:color w:val="000000"/>
          <w:sz w:val="24"/>
        </w:rPr>
        <w:tab/>
        <w:t>Items of work to be done or materials to be furnished,</w:t>
      </w:r>
    </w:p>
    <w:p w14:paraId="0314FE16" w14:textId="77777777" w:rsidR="00C36B25" w:rsidRPr="00FB587F" w:rsidRDefault="00C36B25" w:rsidP="00E9558A">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5764397A" w14:textId="77777777" w:rsidR="00C36B25" w:rsidRPr="00FB587F" w:rsidRDefault="00C36B25" w:rsidP="00E9558A">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(5)</w:t>
      </w:r>
      <w:r w:rsidRPr="00FB587F">
        <w:rPr>
          <w:rFonts w:ascii="Arial" w:hAnsi="Arial"/>
          <w:color w:val="000000"/>
          <w:sz w:val="24"/>
        </w:rPr>
        <w:tab/>
        <w:t>A schedule of items, and</w:t>
      </w:r>
    </w:p>
    <w:p w14:paraId="3AFDF2F6" w14:textId="77777777" w:rsidR="00C36B25" w:rsidRPr="00FB587F" w:rsidRDefault="00C36B25" w:rsidP="00E9558A">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3B5E9897" w14:textId="77777777" w:rsidR="00C36B25" w:rsidRPr="00FB587F" w:rsidRDefault="00C36B25" w:rsidP="00E9558A">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(6)</w:t>
      </w:r>
      <w:r w:rsidRPr="00FB587F">
        <w:rPr>
          <w:rFonts w:ascii="Arial" w:hAnsi="Arial"/>
          <w:color w:val="000000"/>
          <w:sz w:val="24"/>
        </w:rPr>
        <w:tab/>
        <w:t>The time in which the work shall be completed.</w:t>
      </w:r>
    </w:p>
    <w:p w14:paraId="3710AECD"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160EAF10" w14:textId="167B1B8C" w:rsidR="00C36B25" w:rsidRPr="00361846" w:rsidRDefault="00C36B25" w:rsidP="004A3211">
      <w:pPr>
        <w:pStyle w:val="BodyText"/>
        <w:ind w:firstLine="720"/>
      </w:pPr>
      <w:r w:rsidRPr="00361846">
        <w:lastRenderedPageBreak/>
        <w:t xml:space="preserve">Papers bound with or attached to the proposal form </w:t>
      </w:r>
      <w:r w:rsidR="005F4D83" w:rsidRPr="00361846">
        <w:t>a</w:t>
      </w:r>
      <w:r w:rsidRPr="00361846">
        <w:t>re part of the proposal.  The bidder shall not detach or alter the papers bound with or attached to the proposal when the bidder submits its proposal</w:t>
      </w:r>
      <w:r w:rsidR="00152600" w:rsidRPr="00361846">
        <w:t xml:space="preserve"> through </w:t>
      </w:r>
      <w:proofErr w:type="spellStart"/>
      <w:r w:rsidR="00152600" w:rsidRPr="00361846">
        <w:t>HIePRO</w:t>
      </w:r>
      <w:proofErr w:type="spellEnd"/>
      <w:r w:rsidRPr="00361846">
        <w:t>.</w:t>
      </w:r>
    </w:p>
    <w:p w14:paraId="4C5EC251" w14:textId="77777777" w:rsidR="00C36B25" w:rsidRPr="00361846" w:rsidRDefault="00C36B25" w:rsidP="004A3211">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p>
    <w:p w14:paraId="6A517E88" w14:textId="3A81C77D" w:rsidR="00C36B25" w:rsidRPr="00361846" w:rsidRDefault="00C36B25" w:rsidP="004A3211">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361846">
        <w:rPr>
          <w:rFonts w:ascii="Arial" w:hAnsi="Arial"/>
          <w:color w:val="000000"/>
          <w:sz w:val="24"/>
        </w:rPr>
        <w:t>Also, the bidder shall consider other documents including the plans and specifications a part of the proposal form whether attached or not.</w:t>
      </w:r>
    </w:p>
    <w:p w14:paraId="537010D4" w14:textId="77777777" w:rsidR="00C36B25" w:rsidRPr="00361846" w:rsidRDefault="00C36B25" w:rsidP="00E9558A">
      <w:pPr>
        <w:pStyle w:val="BodyText"/>
        <w:tabs>
          <w:tab w:val="clear" w:pos="720"/>
        </w:tabs>
      </w:pPr>
    </w:p>
    <w:p w14:paraId="6C8E4696" w14:textId="5D81C5D7" w:rsidR="00C36B25" w:rsidRPr="00FB587F" w:rsidRDefault="00C36B25" w:rsidP="0081434F">
      <w:pPr>
        <w:pStyle w:val="BodyText"/>
      </w:pPr>
      <w:r w:rsidRPr="00361846">
        <w:rPr>
          <w:b/>
        </w:rPr>
        <w:t>102.03</w:t>
      </w:r>
      <w:r w:rsidRPr="00361846">
        <w:rPr>
          <w:b/>
        </w:rPr>
        <w:tab/>
      </w:r>
      <w:r w:rsidRPr="00FB587F">
        <w:rPr>
          <w:b/>
        </w:rPr>
        <w:t>Estimated Quantities.</w:t>
      </w:r>
      <w:r w:rsidRPr="00FB587F">
        <w:t xml:space="preserve">  The quantities shown in the contract are approximate and are for the comparison of bids only.  The actual quantity of work may not correspond with the quantities shown in the contract.  The Department will make payment to the Contractor for unit price items in accordance with the contract for only the following:</w:t>
      </w:r>
    </w:p>
    <w:p w14:paraId="2936CB19"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361A596C" w14:textId="77777777" w:rsidR="00C36B25" w:rsidRPr="00FB587F" w:rsidRDefault="00C36B25">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Actual quantities of work done and accepted, not the estimated quantities; or</w:t>
      </w:r>
    </w:p>
    <w:p w14:paraId="2BE547D2"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160116FD" w14:textId="77777777" w:rsidR="00C36B25" w:rsidRPr="00FB587F" w:rsidRDefault="00C36B25">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Actual quantities of materials furnished, not the estimated quantities.</w:t>
      </w:r>
    </w:p>
    <w:p w14:paraId="42DB9744"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7D46DDBF" w14:textId="5EFAE62C" w:rsidR="00C36B25" w:rsidRPr="00FB587F" w:rsidRDefault="00C36B25" w:rsidP="005C6ACE">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 xml:space="preserve">The Department may increase, decrease, or omit each scheduled quantities of work to be done and materials to be furnished.  When the Department increases or decreases the estimated quantity of a contract item by more than 15% the Department will make payment for such items in accordance with Subsection 104.06 </w:t>
      </w:r>
      <w:r w:rsidRPr="00FB587F">
        <w:rPr>
          <w:rFonts w:ascii="Arial" w:hAnsi="Arial"/>
          <w:color w:val="000000"/>
          <w:sz w:val="24"/>
        </w:rPr>
        <w:noBreakHyphen/>
        <w:t xml:space="preserve"> Methods of Price Adjustment.</w:t>
      </w:r>
    </w:p>
    <w:p w14:paraId="22B5E49F"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b/>
          <w:color w:val="000000"/>
          <w:sz w:val="24"/>
        </w:rPr>
      </w:pPr>
    </w:p>
    <w:p w14:paraId="37106188" w14:textId="390DDCBC" w:rsidR="00C36B25" w:rsidRPr="00FB587F" w:rsidRDefault="00C36B25" w:rsidP="00152600">
      <w:pPr>
        <w:tabs>
          <w:tab w:val="left" w:pos="1080"/>
          <w:tab w:val="left" w:pos="1440"/>
          <w:tab w:val="left" w:pos="2160"/>
          <w:tab w:val="left" w:pos="2880"/>
          <w:tab w:val="center" w:pos="4320"/>
          <w:tab w:val="right" w:pos="8640"/>
        </w:tabs>
        <w:jc w:val="both"/>
        <w:rPr>
          <w:rFonts w:ascii="Arial" w:hAnsi="Arial"/>
          <w:color w:val="000000"/>
          <w:sz w:val="24"/>
        </w:rPr>
      </w:pPr>
      <w:r w:rsidRPr="0081434F">
        <w:rPr>
          <w:rFonts w:ascii="Arial" w:hAnsi="Arial"/>
          <w:b/>
          <w:color w:val="FF0000"/>
          <w:sz w:val="24"/>
        </w:rPr>
        <w:t>102.0</w:t>
      </w:r>
      <w:r w:rsidR="0081434F">
        <w:rPr>
          <w:rFonts w:ascii="Arial" w:hAnsi="Arial"/>
          <w:b/>
          <w:color w:val="FF0000"/>
          <w:sz w:val="24"/>
        </w:rPr>
        <w:t>4</w:t>
      </w:r>
      <w:r w:rsidRPr="00FB587F">
        <w:rPr>
          <w:rFonts w:ascii="Arial" w:hAnsi="Arial"/>
          <w:b/>
          <w:color w:val="000000"/>
          <w:sz w:val="24"/>
        </w:rPr>
        <w:tab/>
        <w:t>Examination of Contract and Site of Work.</w:t>
      </w:r>
      <w:r w:rsidRPr="00FB587F">
        <w:rPr>
          <w:rFonts w:ascii="Arial" w:hAnsi="Arial"/>
          <w:bCs/>
          <w:color w:val="000000"/>
          <w:sz w:val="24"/>
        </w:rPr>
        <w:t xml:space="preserve"> </w:t>
      </w:r>
      <w:r w:rsidRPr="00FB587F">
        <w:rPr>
          <w:rFonts w:ascii="Arial" w:hAnsi="Arial"/>
          <w:color w:val="000000"/>
          <w:sz w:val="24"/>
        </w:rPr>
        <w:t xml:space="preserve"> The bidder shall </w:t>
      </w:r>
      <w:proofErr w:type="gramStart"/>
      <w:r w:rsidRPr="00FB587F">
        <w:rPr>
          <w:rFonts w:ascii="Arial" w:hAnsi="Arial"/>
          <w:color w:val="000000"/>
          <w:sz w:val="24"/>
        </w:rPr>
        <w:t>examine carefully</w:t>
      </w:r>
      <w:proofErr w:type="gramEnd"/>
      <w:r w:rsidRPr="00FB587F">
        <w:rPr>
          <w:rFonts w:ascii="Arial" w:hAnsi="Arial"/>
          <w:color w:val="000000"/>
          <w:sz w:val="24"/>
        </w:rPr>
        <w:t xml:space="preserve"> the site of the proposed work and contract before submitting a proposal.</w:t>
      </w:r>
    </w:p>
    <w:p w14:paraId="0A7A79F9"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17A5F796" w14:textId="77777777" w:rsidR="00C36B25" w:rsidRPr="00FB587F" w:rsidRDefault="00C36B25" w:rsidP="005C6ACE">
      <w:pPr>
        <w:tabs>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By the act of submitting a bid for the proposed contract, the bidder warrants that:</w:t>
      </w:r>
    </w:p>
    <w:p w14:paraId="5517FCD3"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144B017F" w14:textId="77777777" w:rsidR="00C36B25" w:rsidRPr="00FB587F" w:rsidRDefault="00C36B25" w:rsidP="005576F2">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The bidder and its Subcontractors have reviewed the contract documents and found them free from ambiguities and sufficient for the purpose intended;</w:t>
      </w:r>
    </w:p>
    <w:p w14:paraId="1C852C9F" w14:textId="77777777" w:rsidR="00C36B25" w:rsidRPr="00FB587F" w:rsidRDefault="00C36B25" w:rsidP="005576F2">
      <w:pPr>
        <w:tabs>
          <w:tab w:val="left" w:pos="720"/>
          <w:tab w:val="left" w:pos="1440"/>
          <w:tab w:val="left" w:pos="2160"/>
          <w:tab w:val="left" w:pos="2880"/>
          <w:tab w:val="center" w:pos="4320"/>
          <w:tab w:val="right" w:pos="8640"/>
        </w:tabs>
        <w:jc w:val="both"/>
        <w:rPr>
          <w:rFonts w:ascii="Arial" w:hAnsi="Arial"/>
          <w:color w:val="000000"/>
          <w:sz w:val="24"/>
        </w:rPr>
      </w:pPr>
    </w:p>
    <w:p w14:paraId="3C0D8E2D" w14:textId="4EE33FA6" w:rsidR="00C36B25" w:rsidRPr="00FB587F" w:rsidRDefault="00C36B25" w:rsidP="005576F2">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The bidder and its workers, employees and subcontractors have the skills and experience in the type of work required by the contract documents bid upon;</w:t>
      </w:r>
    </w:p>
    <w:p w14:paraId="6F1439F3" w14:textId="77777777" w:rsidR="005F4D83" w:rsidRPr="00FB587F" w:rsidRDefault="005F4D83" w:rsidP="005576F2">
      <w:pPr>
        <w:tabs>
          <w:tab w:val="left" w:pos="720"/>
          <w:tab w:val="left" w:pos="1440"/>
          <w:tab w:val="left" w:pos="2160"/>
          <w:tab w:val="left" w:pos="2880"/>
          <w:tab w:val="center" w:pos="4320"/>
          <w:tab w:val="right" w:pos="8640"/>
        </w:tabs>
        <w:ind w:left="720"/>
        <w:jc w:val="both"/>
        <w:rPr>
          <w:rFonts w:ascii="Arial" w:hAnsi="Arial"/>
          <w:color w:val="000000"/>
          <w:sz w:val="24"/>
        </w:rPr>
      </w:pPr>
    </w:p>
    <w:p w14:paraId="760004CD" w14:textId="77777777" w:rsidR="00C36B25" w:rsidRPr="00FB587F" w:rsidRDefault="00C36B25" w:rsidP="005576F2">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Neither the bidder nor its employees, agents, suppliers or subcontractors have relied upon verbal representations from the Department, its employees or agents, including architects, engineers or consultants, in assembling the bid figure; and</w:t>
      </w:r>
    </w:p>
    <w:p w14:paraId="79C53178" w14:textId="77777777" w:rsidR="00C36B25" w:rsidRPr="00FB587F" w:rsidRDefault="00C36B25" w:rsidP="005576F2">
      <w:pPr>
        <w:tabs>
          <w:tab w:val="left" w:pos="720"/>
          <w:tab w:val="left" w:pos="1440"/>
          <w:tab w:val="left" w:pos="2160"/>
          <w:tab w:val="left" w:pos="2880"/>
          <w:tab w:val="center" w:pos="4320"/>
          <w:tab w:val="right" w:pos="8640"/>
        </w:tabs>
        <w:jc w:val="both"/>
        <w:rPr>
          <w:rFonts w:ascii="Arial" w:hAnsi="Arial"/>
          <w:color w:val="000000"/>
          <w:sz w:val="24"/>
        </w:rPr>
      </w:pPr>
    </w:p>
    <w:p w14:paraId="1D07B252" w14:textId="2C234AD1" w:rsidR="00C36B25" w:rsidRDefault="00C36B25" w:rsidP="005576F2">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(4)</w:t>
      </w:r>
      <w:r w:rsidRPr="00FB587F">
        <w:rPr>
          <w:rFonts w:ascii="Arial" w:hAnsi="Arial"/>
          <w:color w:val="000000"/>
          <w:sz w:val="24"/>
        </w:rPr>
        <w:tab/>
        <w:t xml:space="preserve">The </w:t>
      </w:r>
      <w:r w:rsidR="00DD0DAE" w:rsidRPr="00FB587F">
        <w:rPr>
          <w:rFonts w:ascii="Arial" w:hAnsi="Arial"/>
          <w:color w:val="000000"/>
          <w:sz w:val="24"/>
        </w:rPr>
        <w:t xml:space="preserve">basis </w:t>
      </w:r>
      <w:r w:rsidRPr="00FB587F">
        <w:rPr>
          <w:rFonts w:ascii="Arial" w:hAnsi="Arial"/>
          <w:color w:val="000000"/>
          <w:sz w:val="24"/>
        </w:rPr>
        <w:t xml:space="preserve">for the bid figure </w:t>
      </w:r>
      <w:proofErr w:type="gramStart"/>
      <w:r w:rsidRPr="00FB587F">
        <w:rPr>
          <w:rFonts w:ascii="Arial" w:hAnsi="Arial"/>
          <w:color w:val="000000"/>
          <w:sz w:val="24"/>
        </w:rPr>
        <w:t>are</w:t>
      </w:r>
      <w:proofErr w:type="gramEnd"/>
      <w:r w:rsidRPr="00FB587F">
        <w:rPr>
          <w:rFonts w:ascii="Arial" w:hAnsi="Arial"/>
          <w:color w:val="000000"/>
          <w:sz w:val="24"/>
        </w:rPr>
        <w:t xml:space="preserve"> solely on the construction contract documents.</w:t>
      </w:r>
    </w:p>
    <w:p w14:paraId="60FA0E96" w14:textId="77777777" w:rsidR="0081434F" w:rsidRPr="00FB587F" w:rsidRDefault="0081434F" w:rsidP="005576F2">
      <w:pPr>
        <w:tabs>
          <w:tab w:val="left" w:pos="720"/>
          <w:tab w:val="left" w:pos="1440"/>
          <w:tab w:val="left" w:pos="2160"/>
          <w:tab w:val="left" w:pos="2880"/>
          <w:tab w:val="center" w:pos="4320"/>
          <w:tab w:val="right" w:pos="8640"/>
        </w:tabs>
        <w:ind w:left="720"/>
        <w:jc w:val="both"/>
        <w:rPr>
          <w:rFonts w:ascii="Arial" w:hAnsi="Arial"/>
          <w:color w:val="000000"/>
          <w:sz w:val="24"/>
        </w:rPr>
      </w:pPr>
    </w:p>
    <w:p w14:paraId="4B50B2A7" w14:textId="44CA159A"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lastRenderedPageBreak/>
        <w:t>Also, the bidder warrants that the bidder has examined the site of the work.  From its investigations, the bidder acknowledges satisfaction on:</w:t>
      </w:r>
    </w:p>
    <w:p w14:paraId="71E299B7"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1D2FF4A6" w14:textId="77777777"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The nature and location of the work;</w:t>
      </w:r>
    </w:p>
    <w:p w14:paraId="53C93ED3"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6A7BF92B" w14:textId="77777777"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The character, quality, and quantity of materials;</w:t>
      </w:r>
    </w:p>
    <w:p w14:paraId="3112E2A1"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3C8D0591" w14:textId="77777777"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The difficulties to be encountered; and</w:t>
      </w:r>
    </w:p>
    <w:p w14:paraId="091B65AB"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7B180A5D" w14:textId="77777777"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(4)</w:t>
      </w:r>
      <w:r w:rsidRPr="00FB587F">
        <w:rPr>
          <w:rFonts w:ascii="Arial" w:hAnsi="Arial"/>
          <w:color w:val="000000"/>
          <w:sz w:val="24"/>
        </w:rPr>
        <w:tab/>
        <w:t>The kind and amount of equipment and other facilities needed;</w:t>
      </w:r>
    </w:p>
    <w:p w14:paraId="6452894B"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4D69F7A9" w14:textId="771263E4"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Subsurface information or hydrographic survey data furnished are for the bidders' convenience only.  The data and information furnished are the product of the Department's interpretation gathered in investigations made at the specific locations.  These conditions may not be typical of conditions at other locations within the project area or that such conditions remain unchanged.  Also, conditions found at the time of the subsurface explorations may not be the same conditions when work starts.  The bidder shall be solely responsible for assumptions, deductions, or conclusions the bidder may derive from the subsurface information or data furnished.</w:t>
      </w:r>
    </w:p>
    <w:p w14:paraId="754EDA12" w14:textId="77777777"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p>
    <w:p w14:paraId="6D10CFE9" w14:textId="15B05F99"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If the Engineer determines that the natural conditions differ from that originally anticipated or contemplated by the Contractor in the items of excavation, the State may treat the difference in natural conditions, as falling within the meaning of Subsection 104.02 – Changes.</w:t>
      </w:r>
    </w:p>
    <w:p w14:paraId="5AC3D172" w14:textId="77777777" w:rsidR="001A54F8" w:rsidRDefault="001A54F8">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276B12A5" w14:textId="77777777" w:rsidR="0081434F" w:rsidRDefault="00C36B25" w:rsidP="001A54F8">
      <w:pPr>
        <w:tabs>
          <w:tab w:val="left" w:pos="720"/>
          <w:tab w:val="left" w:pos="1080"/>
          <w:tab w:val="left" w:pos="1440"/>
          <w:tab w:val="left" w:pos="2160"/>
          <w:tab w:val="left" w:pos="2880"/>
          <w:tab w:val="center" w:pos="4320"/>
          <w:tab w:val="right" w:pos="8640"/>
        </w:tabs>
        <w:jc w:val="both"/>
        <w:rPr>
          <w:rFonts w:ascii="Arial" w:hAnsi="Arial"/>
          <w:color w:val="000000"/>
          <w:sz w:val="24"/>
        </w:rPr>
      </w:pPr>
      <w:r w:rsidRPr="0081434F">
        <w:rPr>
          <w:rFonts w:ascii="Arial" w:hAnsi="Arial"/>
          <w:b/>
          <w:color w:val="FF0000"/>
          <w:sz w:val="24"/>
        </w:rPr>
        <w:t>102.0</w:t>
      </w:r>
      <w:r w:rsidR="0081434F">
        <w:rPr>
          <w:rFonts w:ascii="Arial" w:hAnsi="Arial"/>
          <w:b/>
          <w:color w:val="FF0000"/>
          <w:sz w:val="24"/>
        </w:rPr>
        <w:t>5</w:t>
      </w:r>
      <w:r w:rsidRPr="00FB587F">
        <w:rPr>
          <w:rFonts w:ascii="Arial" w:hAnsi="Arial"/>
          <w:b/>
          <w:color w:val="000000"/>
          <w:sz w:val="24"/>
        </w:rPr>
        <w:tab/>
        <w:t>Preparation of Proposal.</w:t>
      </w:r>
      <w:r w:rsidRPr="00FB587F">
        <w:rPr>
          <w:rFonts w:ascii="Arial" w:hAnsi="Arial"/>
          <w:bCs/>
          <w:color w:val="000000"/>
          <w:sz w:val="24"/>
        </w:rPr>
        <w:t xml:space="preserve"> </w:t>
      </w:r>
      <w:r w:rsidRPr="00FB587F">
        <w:rPr>
          <w:rFonts w:ascii="Arial" w:hAnsi="Arial"/>
          <w:color w:val="000000"/>
          <w:sz w:val="24"/>
        </w:rPr>
        <w:t xml:space="preserve"> The submittal of its proposal shall be on forms furnished by the Department.  The bidder shall specify in words or figures:</w:t>
      </w:r>
    </w:p>
    <w:p w14:paraId="171DA6B6" w14:textId="77777777" w:rsidR="0081434F" w:rsidRDefault="0081434F" w:rsidP="001A54F8">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10464E66" w14:textId="1A645BAC" w:rsidR="00C36B25" w:rsidRPr="00FB587F" w:rsidRDefault="00C36B25" w:rsidP="0081434F">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A unit price for each pay item with a quantity given;</w:t>
      </w:r>
    </w:p>
    <w:p w14:paraId="743A54B3" w14:textId="77777777" w:rsidR="00C36B25" w:rsidRPr="00FB587F" w:rsidRDefault="00C36B25" w:rsidP="005576F2">
      <w:pPr>
        <w:tabs>
          <w:tab w:val="left" w:pos="720"/>
          <w:tab w:val="left" w:pos="1440"/>
          <w:tab w:val="left" w:pos="2160"/>
          <w:tab w:val="left" w:pos="2880"/>
          <w:tab w:val="center" w:pos="4320"/>
          <w:tab w:val="right" w:pos="8640"/>
        </w:tabs>
        <w:jc w:val="both"/>
        <w:rPr>
          <w:rFonts w:ascii="Arial" w:hAnsi="Arial"/>
          <w:color w:val="000000"/>
          <w:sz w:val="24"/>
        </w:rPr>
      </w:pPr>
    </w:p>
    <w:p w14:paraId="7CD05953" w14:textId="77777777" w:rsidR="00C36B25" w:rsidRPr="00FB587F" w:rsidRDefault="00C36B25" w:rsidP="005576F2">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The products of the respective unit prices and quantities</w:t>
      </w:r>
    </w:p>
    <w:p w14:paraId="5FFFC08F" w14:textId="77777777" w:rsidR="00C36B25" w:rsidRPr="00FB587F" w:rsidRDefault="00C36B25" w:rsidP="005576F2">
      <w:pPr>
        <w:tabs>
          <w:tab w:val="left" w:pos="720"/>
          <w:tab w:val="left" w:pos="1440"/>
          <w:tab w:val="left" w:pos="2160"/>
          <w:tab w:val="left" w:pos="2880"/>
          <w:tab w:val="center" w:pos="4320"/>
          <w:tab w:val="right" w:pos="8640"/>
        </w:tabs>
        <w:jc w:val="both"/>
        <w:rPr>
          <w:rFonts w:ascii="Arial" w:hAnsi="Arial"/>
          <w:color w:val="000000"/>
          <w:sz w:val="24"/>
        </w:rPr>
      </w:pPr>
    </w:p>
    <w:p w14:paraId="718B0E14" w14:textId="77777777" w:rsidR="00C36B25" w:rsidRPr="00FB587F" w:rsidRDefault="00C36B25" w:rsidP="005576F2">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The lump sum amount; and</w:t>
      </w:r>
    </w:p>
    <w:p w14:paraId="7EA81730" w14:textId="77777777" w:rsidR="00C36B25" w:rsidRPr="00FB587F" w:rsidRDefault="00C36B25" w:rsidP="005576F2">
      <w:pPr>
        <w:tabs>
          <w:tab w:val="left" w:pos="720"/>
          <w:tab w:val="left" w:pos="1440"/>
          <w:tab w:val="left" w:pos="2160"/>
          <w:tab w:val="left" w:pos="2880"/>
          <w:tab w:val="center" w:pos="4320"/>
          <w:tab w:val="right" w:pos="8640"/>
        </w:tabs>
        <w:jc w:val="both"/>
        <w:rPr>
          <w:rFonts w:ascii="Arial" w:hAnsi="Arial"/>
          <w:color w:val="000000"/>
          <w:sz w:val="24"/>
        </w:rPr>
      </w:pPr>
    </w:p>
    <w:p w14:paraId="118E8B72" w14:textId="77777777" w:rsidR="00C36B25" w:rsidRPr="00FB587F" w:rsidRDefault="00C36B25" w:rsidP="005576F2">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(4)</w:t>
      </w:r>
      <w:r w:rsidRPr="00FB587F">
        <w:rPr>
          <w:rFonts w:ascii="Arial" w:hAnsi="Arial"/>
          <w:color w:val="000000"/>
          <w:sz w:val="24"/>
        </w:rPr>
        <w:tab/>
        <w:t>The total amount of the proposal obtained by adding the amounts of the several items.</w:t>
      </w:r>
    </w:p>
    <w:p w14:paraId="24884365" w14:textId="77777777" w:rsidR="005F4D83" w:rsidRPr="00FB587F" w:rsidRDefault="005F4D83" w:rsidP="005576F2">
      <w:pPr>
        <w:tabs>
          <w:tab w:val="left" w:pos="720"/>
          <w:tab w:val="left" w:pos="1440"/>
          <w:tab w:val="left" w:pos="2160"/>
          <w:tab w:val="left" w:pos="2880"/>
          <w:tab w:val="center" w:pos="4320"/>
          <w:tab w:val="right" w:pos="8640"/>
        </w:tabs>
        <w:ind w:left="720"/>
        <w:jc w:val="both"/>
        <w:rPr>
          <w:rFonts w:ascii="Arial" w:hAnsi="Arial"/>
          <w:color w:val="000000"/>
          <w:sz w:val="24"/>
        </w:rPr>
      </w:pPr>
    </w:p>
    <w:p w14:paraId="1A8E4F43" w14:textId="6EE0FDA4" w:rsidR="009817DB" w:rsidRPr="00FB587F" w:rsidRDefault="009817DB"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The words and figures shall be in ink or typed.  If a discrepancy occurs between the prices written in words and those written in figures, the prices written in words shall govern.</w:t>
      </w:r>
    </w:p>
    <w:p w14:paraId="60838173" w14:textId="77777777" w:rsidR="005F4D83" w:rsidRPr="00FB587F" w:rsidRDefault="005F4D83" w:rsidP="0081434F">
      <w:pPr>
        <w:tabs>
          <w:tab w:val="left" w:pos="720"/>
          <w:tab w:val="left" w:pos="1440"/>
          <w:tab w:val="left" w:pos="2160"/>
          <w:tab w:val="left" w:pos="2880"/>
          <w:tab w:val="center" w:pos="4320"/>
          <w:tab w:val="right" w:pos="8640"/>
        </w:tabs>
        <w:ind w:firstLine="720"/>
        <w:jc w:val="both"/>
        <w:rPr>
          <w:rFonts w:ascii="Arial" w:hAnsi="Arial"/>
          <w:color w:val="000000"/>
          <w:sz w:val="24"/>
        </w:rPr>
      </w:pPr>
    </w:p>
    <w:p w14:paraId="3009F6E3" w14:textId="5187F131" w:rsidR="009817DB" w:rsidRPr="00FB587F" w:rsidRDefault="009817DB"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 xml:space="preserve">When an item in the proposal contains an option to be made, the bidder shall choose in accordance with the contract for that </w:t>
      </w:r>
      <w:proofErr w:type="gramStart"/>
      <w:r w:rsidRPr="00FB587F">
        <w:rPr>
          <w:rFonts w:ascii="Arial" w:hAnsi="Arial"/>
          <w:color w:val="000000"/>
          <w:sz w:val="24"/>
        </w:rPr>
        <w:t>particular item</w:t>
      </w:r>
      <w:proofErr w:type="gramEnd"/>
      <w:r w:rsidRPr="00FB587F">
        <w:rPr>
          <w:rFonts w:ascii="Arial" w:hAnsi="Arial"/>
          <w:color w:val="000000"/>
          <w:sz w:val="24"/>
        </w:rPr>
        <w:t>.  Determination of an option will not permit the Contractor to choose again.</w:t>
      </w:r>
    </w:p>
    <w:p w14:paraId="095141B4" w14:textId="77777777" w:rsidR="005F4D83" w:rsidRPr="00FB587F" w:rsidRDefault="005F4D83" w:rsidP="0081434F">
      <w:pPr>
        <w:tabs>
          <w:tab w:val="left" w:pos="720"/>
          <w:tab w:val="left" w:pos="1440"/>
          <w:tab w:val="left" w:pos="2160"/>
          <w:tab w:val="left" w:pos="2880"/>
          <w:tab w:val="center" w:pos="4320"/>
          <w:tab w:val="right" w:pos="8640"/>
        </w:tabs>
        <w:ind w:firstLine="720"/>
        <w:jc w:val="both"/>
        <w:rPr>
          <w:rFonts w:ascii="Arial" w:hAnsi="Arial"/>
          <w:color w:val="000000"/>
          <w:sz w:val="24"/>
        </w:rPr>
      </w:pPr>
    </w:p>
    <w:p w14:paraId="0D5244B3" w14:textId="38BA5B0B"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lastRenderedPageBreak/>
        <w:t>The bidder shall sign the proposal properly in ink.  A duly authorized representatives of the bidder or by an agent of the bidder legally qualified and acceptable to the Department shall sign, including one or more partners of the bidder and one or more representatives of each entity comprising a joint venture.</w:t>
      </w:r>
    </w:p>
    <w:p w14:paraId="2822443F" w14:textId="77777777"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p>
    <w:p w14:paraId="45A0E7B9" w14:textId="6D64A919"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When an agent, other than the officer(s) of a corporation authorized to sign contracts for the corporation or a partner of a partnership, signs the proposals, a ‘Power of Attorney’ shall be on file with the Department or submitted with the proposal.  Otherwise, the Department will reject the proposal as irregular and unauthorized.</w:t>
      </w:r>
    </w:p>
    <w:p w14:paraId="48E67EF2" w14:textId="77777777"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p>
    <w:p w14:paraId="4DA0E27B" w14:textId="3776818D"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The bidder shall submit acceptable evidence of the authority of the partner, member(s) or officer(s) to sign for the partnership, joint venture, or corporation respectively with the proposal.  Otherwise, the Department will reject the proposal as irregular and unauthorized.</w:t>
      </w:r>
    </w:p>
    <w:p w14:paraId="301D56FC"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709ED444" w14:textId="6158114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r w:rsidRPr="0081434F">
        <w:rPr>
          <w:rFonts w:ascii="Arial" w:hAnsi="Arial"/>
          <w:b/>
          <w:color w:val="FF0000"/>
          <w:sz w:val="24"/>
        </w:rPr>
        <w:t>102.0</w:t>
      </w:r>
      <w:r w:rsidR="0081434F">
        <w:rPr>
          <w:rFonts w:ascii="Arial" w:hAnsi="Arial"/>
          <w:b/>
          <w:color w:val="FF0000"/>
          <w:sz w:val="24"/>
        </w:rPr>
        <w:t>6</w:t>
      </w:r>
      <w:r w:rsidRPr="00FB587F">
        <w:rPr>
          <w:rFonts w:ascii="Arial" w:hAnsi="Arial"/>
          <w:b/>
          <w:color w:val="000000"/>
          <w:sz w:val="24"/>
        </w:rPr>
        <w:tab/>
        <w:t>Irregular Proposals.</w:t>
      </w:r>
      <w:r w:rsidRPr="00FB587F">
        <w:rPr>
          <w:rFonts w:ascii="Arial" w:hAnsi="Arial"/>
          <w:color w:val="000000"/>
          <w:sz w:val="24"/>
        </w:rPr>
        <w:t xml:space="preserve">  The Department may consider proposals irregular and may reject the proposals for the following reasons:</w:t>
      </w:r>
    </w:p>
    <w:p w14:paraId="184222ED"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3C429911" w14:textId="43646667"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The proposal is a form not furnished by the Department, altered, or detached;</w:t>
      </w:r>
    </w:p>
    <w:p w14:paraId="61F6F924"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5AC0BD5B" w14:textId="238CEACB"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The proposal contains unauthorized additions, conditions, or alternates.  Also, the proposal contains irregularities that may tend to make the proposal incomplete, indefinite, or ambiguous to its meaning;</w:t>
      </w:r>
    </w:p>
    <w:p w14:paraId="2F2D3FC0"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16C0D0BE" w14:textId="77777777" w:rsidR="001A54F8" w:rsidRDefault="001A54F8" w:rsidP="001A54F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The bidder adds provisions reserving the right to accept or reject an award.  Also, the bidder adds provisions into a contract before an award;</w:t>
      </w:r>
    </w:p>
    <w:p w14:paraId="7E14BF31" w14:textId="77777777" w:rsidR="001A54F8" w:rsidRPr="00FB587F" w:rsidRDefault="001A54F8" w:rsidP="001A54F8">
      <w:pPr>
        <w:tabs>
          <w:tab w:val="left" w:pos="720"/>
          <w:tab w:val="left" w:pos="1440"/>
          <w:tab w:val="left" w:pos="2160"/>
          <w:tab w:val="left" w:pos="2880"/>
          <w:tab w:val="center" w:pos="4320"/>
          <w:tab w:val="right" w:pos="8640"/>
        </w:tabs>
        <w:ind w:left="720"/>
        <w:jc w:val="both"/>
        <w:rPr>
          <w:rFonts w:ascii="Arial" w:hAnsi="Arial"/>
          <w:color w:val="000000"/>
          <w:sz w:val="24"/>
        </w:rPr>
      </w:pPr>
    </w:p>
    <w:p w14:paraId="7CF7C783" w14:textId="77777777" w:rsidR="00C36B25" w:rsidRPr="00FB587F" w:rsidRDefault="00C36B25" w:rsidP="001A54F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(4)</w:t>
      </w:r>
      <w:r w:rsidRPr="00FB587F">
        <w:rPr>
          <w:rFonts w:ascii="Arial" w:hAnsi="Arial"/>
          <w:color w:val="000000"/>
          <w:sz w:val="24"/>
        </w:rPr>
        <w:tab/>
        <w:t>The proposal does not contain a unit price for each pay item listed except authorized optional pay items; and</w:t>
      </w:r>
    </w:p>
    <w:p w14:paraId="48ADF196"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5419F137" w14:textId="77777777"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(5)</w:t>
      </w:r>
      <w:r w:rsidRPr="00FB587F">
        <w:rPr>
          <w:rFonts w:ascii="Arial" w:hAnsi="Arial"/>
          <w:color w:val="000000"/>
          <w:sz w:val="24"/>
        </w:rPr>
        <w:tab/>
        <w:t>Prices for some items are out of proportion to the prices for other items.</w:t>
      </w:r>
    </w:p>
    <w:p w14:paraId="0247B023"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133CEA70" w14:textId="77777777" w:rsidR="00C36B25"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(6)</w:t>
      </w:r>
      <w:r w:rsidRPr="00FB587F">
        <w:rPr>
          <w:rFonts w:ascii="Arial" w:hAnsi="Arial"/>
          <w:color w:val="000000"/>
          <w:sz w:val="24"/>
        </w:rPr>
        <w:tab/>
        <w:t>If in the opinion of the Director, the bidder and its listed subcontractors do not have the Contactor’s licenses or combination of Contractor’s licenses necessary to complete the work.</w:t>
      </w:r>
    </w:p>
    <w:p w14:paraId="22FA7540" w14:textId="77777777" w:rsidR="00B729CB" w:rsidRPr="00FB587F" w:rsidRDefault="00B729CB" w:rsidP="00D244B8">
      <w:pPr>
        <w:tabs>
          <w:tab w:val="left" w:pos="720"/>
          <w:tab w:val="left" w:pos="1440"/>
          <w:tab w:val="left" w:pos="2160"/>
          <w:tab w:val="left" w:pos="2880"/>
          <w:tab w:val="center" w:pos="4320"/>
          <w:tab w:val="right" w:pos="8640"/>
        </w:tabs>
        <w:ind w:left="720"/>
        <w:jc w:val="both"/>
        <w:rPr>
          <w:rFonts w:ascii="Arial" w:hAnsi="Arial"/>
          <w:color w:val="000000"/>
          <w:sz w:val="24"/>
        </w:rPr>
      </w:pPr>
    </w:p>
    <w:p w14:paraId="7D70E952" w14:textId="291AA3BB"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 xml:space="preserve">Where the prospective bidder is bidding on multiple projects simultaneously and the proposal limits the maximum gross </w:t>
      </w:r>
      <w:proofErr w:type="gramStart"/>
      <w:r w:rsidRPr="00FB587F">
        <w:rPr>
          <w:rFonts w:ascii="Arial" w:hAnsi="Arial"/>
          <w:color w:val="000000"/>
          <w:sz w:val="24"/>
        </w:rPr>
        <w:t>amount</w:t>
      </w:r>
      <w:proofErr w:type="gramEnd"/>
      <w:r w:rsidRPr="00FB587F">
        <w:rPr>
          <w:rFonts w:ascii="Arial" w:hAnsi="Arial"/>
          <w:color w:val="000000"/>
          <w:sz w:val="24"/>
        </w:rPr>
        <w:t xml:space="preserve"> of awards that the bidder can accept at one bid letting, the proposal is not irregular if the limit on the gross amount of awards is clear and the Department selects the awards that can be given.</w:t>
      </w:r>
    </w:p>
    <w:p w14:paraId="21855297" w14:textId="77777777" w:rsidR="0081434F" w:rsidRDefault="0081434F">
      <w:pPr>
        <w:overflowPunct/>
        <w:autoSpaceDE/>
        <w:autoSpaceDN/>
        <w:adjustRightInd/>
        <w:textAlignment w:val="auto"/>
        <w:rPr>
          <w:rFonts w:ascii="Arial" w:hAnsi="Arial"/>
          <w:b/>
          <w:color w:val="000000"/>
          <w:sz w:val="24"/>
        </w:rPr>
      </w:pPr>
      <w:r>
        <w:rPr>
          <w:rFonts w:ascii="Arial" w:hAnsi="Arial"/>
          <w:b/>
          <w:color w:val="000000"/>
          <w:sz w:val="24"/>
        </w:rPr>
        <w:br w:type="page"/>
      </w:r>
    </w:p>
    <w:p w14:paraId="623836CC" w14:textId="089CEC73" w:rsidR="00B729CB" w:rsidRPr="005C6ACE" w:rsidRDefault="00C36B25" w:rsidP="00B729CB">
      <w:pPr>
        <w:tabs>
          <w:tab w:val="left" w:pos="720"/>
          <w:tab w:val="left" w:pos="1080"/>
          <w:tab w:val="left" w:pos="1440"/>
          <w:tab w:val="left" w:pos="2160"/>
          <w:tab w:val="left" w:pos="2880"/>
          <w:tab w:val="center" w:pos="4320"/>
          <w:tab w:val="right" w:pos="8640"/>
        </w:tabs>
        <w:jc w:val="both"/>
        <w:rPr>
          <w:rFonts w:ascii="Arial" w:hAnsi="Arial"/>
          <w:color w:val="FF0000"/>
          <w:sz w:val="24"/>
        </w:rPr>
      </w:pPr>
      <w:r w:rsidRPr="0081434F">
        <w:rPr>
          <w:rFonts w:ascii="Arial" w:hAnsi="Arial"/>
          <w:b/>
          <w:color w:val="FF0000"/>
          <w:sz w:val="24"/>
        </w:rPr>
        <w:lastRenderedPageBreak/>
        <w:t>102.0</w:t>
      </w:r>
      <w:r w:rsidR="0081434F">
        <w:rPr>
          <w:rFonts w:ascii="Arial" w:hAnsi="Arial"/>
          <w:b/>
          <w:color w:val="FF0000"/>
          <w:sz w:val="24"/>
        </w:rPr>
        <w:t>7</w:t>
      </w:r>
      <w:r w:rsidRPr="00FB587F">
        <w:rPr>
          <w:rFonts w:ascii="Arial" w:hAnsi="Arial"/>
          <w:b/>
          <w:color w:val="000000"/>
          <w:sz w:val="24"/>
        </w:rPr>
        <w:tab/>
        <w:t>Proposal Guaranty</w:t>
      </w:r>
      <w:r w:rsidRPr="005C6ACE">
        <w:rPr>
          <w:rFonts w:ascii="Arial" w:hAnsi="Arial"/>
          <w:b/>
          <w:color w:val="FF0000"/>
          <w:sz w:val="24"/>
        </w:rPr>
        <w:t>.</w:t>
      </w:r>
      <w:r w:rsidRPr="005C6ACE">
        <w:rPr>
          <w:rFonts w:ascii="Arial" w:hAnsi="Arial"/>
          <w:color w:val="FF0000"/>
          <w:sz w:val="24"/>
        </w:rPr>
        <w:t xml:space="preserve">  </w:t>
      </w:r>
      <w:r w:rsidR="00B729CB" w:rsidRPr="005C6ACE">
        <w:rPr>
          <w:rFonts w:ascii="Arial" w:hAnsi="Arial"/>
          <w:color w:val="FF0000"/>
          <w:sz w:val="24"/>
        </w:rPr>
        <w:t>In as much as the contract to be executed is a price-term, open end, or requirements contract under which the contract price or total amount to be paid the Contractor cannot be determined at the time the contract is executed, the proposal guaranty required shall be in the following amounts.</w:t>
      </w:r>
    </w:p>
    <w:p w14:paraId="219B2646" w14:textId="77777777" w:rsidR="00B729CB" w:rsidRPr="005C6ACE" w:rsidRDefault="00B729CB" w:rsidP="00B729CB">
      <w:pPr>
        <w:tabs>
          <w:tab w:val="left" w:pos="720"/>
          <w:tab w:val="left" w:pos="1080"/>
          <w:tab w:val="left" w:pos="1440"/>
          <w:tab w:val="left" w:pos="2160"/>
          <w:tab w:val="left" w:pos="2880"/>
          <w:tab w:val="center" w:pos="4320"/>
          <w:tab w:val="right" w:pos="8640"/>
        </w:tabs>
        <w:jc w:val="both"/>
        <w:rPr>
          <w:rFonts w:ascii="Arial" w:hAnsi="Arial"/>
          <w:color w:val="FF0000"/>
          <w:sz w:val="24"/>
        </w:rPr>
      </w:pPr>
    </w:p>
    <w:p w14:paraId="58181010" w14:textId="4D886040" w:rsidR="00B729CB" w:rsidRPr="005C6ACE" w:rsidRDefault="00B729CB" w:rsidP="0081434F">
      <w:pPr>
        <w:tabs>
          <w:tab w:val="left" w:pos="720"/>
          <w:tab w:val="left" w:pos="1080"/>
          <w:tab w:val="left" w:pos="1440"/>
          <w:tab w:val="left" w:pos="2880"/>
          <w:tab w:val="center" w:pos="4320"/>
          <w:tab w:val="right" w:pos="8640"/>
        </w:tabs>
        <w:ind w:left="810"/>
        <w:jc w:val="both"/>
        <w:rPr>
          <w:rFonts w:ascii="Arial" w:hAnsi="Arial"/>
          <w:color w:val="FF0000"/>
          <w:sz w:val="24"/>
        </w:rPr>
      </w:pPr>
      <w:r w:rsidRPr="005C6ACE">
        <w:rPr>
          <w:rFonts w:ascii="Arial" w:hAnsi="Arial"/>
          <w:color w:val="FF0000"/>
          <w:sz w:val="24"/>
          <w:u w:val="single"/>
        </w:rPr>
        <w:t>Proposal</w:t>
      </w:r>
      <w:r w:rsidRPr="005C6ACE">
        <w:rPr>
          <w:rFonts w:ascii="Arial" w:hAnsi="Arial"/>
          <w:color w:val="FF0000"/>
          <w:sz w:val="24"/>
        </w:rPr>
        <w:tab/>
      </w:r>
      <w:r w:rsidRPr="005C6ACE">
        <w:rPr>
          <w:rFonts w:ascii="Arial" w:hAnsi="Arial"/>
          <w:color w:val="FF0000"/>
          <w:sz w:val="24"/>
          <w:u w:val="single"/>
        </w:rPr>
        <w:t>Security Amount</w:t>
      </w:r>
    </w:p>
    <w:p w14:paraId="2E2D1E57" w14:textId="71555690" w:rsidR="00B729CB" w:rsidRPr="005C6ACE" w:rsidRDefault="00B729CB" w:rsidP="0081434F">
      <w:pPr>
        <w:tabs>
          <w:tab w:val="left" w:pos="720"/>
          <w:tab w:val="left" w:pos="1080"/>
          <w:tab w:val="left" w:pos="1440"/>
          <w:tab w:val="left" w:pos="2880"/>
          <w:tab w:val="center" w:pos="4320"/>
          <w:tab w:val="right" w:pos="8640"/>
        </w:tabs>
        <w:ind w:left="810"/>
        <w:jc w:val="both"/>
        <w:rPr>
          <w:rFonts w:ascii="Arial" w:hAnsi="Arial"/>
          <w:color w:val="FF0000"/>
          <w:sz w:val="24"/>
        </w:rPr>
      </w:pPr>
    </w:p>
    <w:p w14:paraId="13F1B1FF" w14:textId="03E148A0" w:rsidR="00B729CB" w:rsidRPr="004C56A1" w:rsidRDefault="00B729CB" w:rsidP="0081434F">
      <w:pPr>
        <w:tabs>
          <w:tab w:val="left" w:pos="720"/>
          <w:tab w:val="left" w:pos="1080"/>
          <w:tab w:val="left" w:pos="1440"/>
          <w:tab w:val="left" w:pos="2880"/>
          <w:tab w:val="center" w:pos="4320"/>
          <w:tab w:val="right" w:pos="8640"/>
        </w:tabs>
        <w:ind w:left="810"/>
        <w:jc w:val="both"/>
        <w:rPr>
          <w:rFonts w:ascii="Arial" w:hAnsi="Arial"/>
          <w:color w:val="000000"/>
          <w:sz w:val="24"/>
          <w:highlight w:val="yellow"/>
        </w:rPr>
      </w:pPr>
      <w:r w:rsidRPr="004C56A1">
        <w:rPr>
          <w:rFonts w:ascii="Arial" w:hAnsi="Arial"/>
          <w:color w:val="000000"/>
          <w:sz w:val="24"/>
          <w:highlight w:val="yellow"/>
        </w:rPr>
        <w:t>A – Area 1</w:t>
      </w:r>
      <w:r w:rsidRPr="004C56A1">
        <w:rPr>
          <w:rFonts w:ascii="Arial" w:hAnsi="Arial"/>
          <w:color w:val="000000"/>
          <w:sz w:val="24"/>
          <w:highlight w:val="yellow"/>
        </w:rPr>
        <w:tab/>
      </w:r>
      <w:bookmarkStart w:id="0" w:name="_Hlk16166063"/>
      <w:r w:rsidRPr="004C56A1">
        <w:rPr>
          <w:rFonts w:ascii="Arial" w:hAnsi="Arial"/>
          <w:color w:val="000000"/>
          <w:sz w:val="24"/>
          <w:highlight w:val="yellow"/>
        </w:rPr>
        <w:t>$</w:t>
      </w:r>
      <w:proofErr w:type="gramStart"/>
      <w:r w:rsidRPr="004C56A1">
        <w:rPr>
          <w:rFonts w:ascii="Arial" w:hAnsi="Arial"/>
          <w:color w:val="000000"/>
          <w:sz w:val="24"/>
          <w:highlight w:val="yellow"/>
        </w:rPr>
        <w:t>XXX,XXX</w:t>
      </w:r>
      <w:proofErr w:type="gramEnd"/>
      <w:r w:rsidRPr="004C56A1">
        <w:rPr>
          <w:rFonts w:ascii="Arial" w:hAnsi="Arial"/>
          <w:color w:val="000000"/>
          <w:sz w:val="24"/>
          <w:highlight w:val="yellow"/>
        </w:rPr>
        <w:t>.00</w:t>
      </w:r>
      <w:bookmarkEnd w:id="0"/>
    </w:p>
    <w:p w14:paraId="3A463491" w14:textId="6BFF6E55" w:rsidR="00B729CB" w:rsidRPr="004C56A1" w:rsidRDefault="00B729CB" w:rsidP="0081434F">
      <w:pPr>
        <w:tabs>
          <w:tab w:val="left" w:pos="720"/>
          <w:tab w:val="left" w:pos="1080"/>
          <w:tab w:val="left" w:pos="1440"/>
          <w:tab w:val="left" w:pos="2880"/>
          <w:tab w:val="center" w:pos="4320"/>
          <w:tab w:val="right" w:pos="8640"/>
        </w:tabs>
        <w:ind w:left="810"/>
        <w:jc w:val="both"/>
        <w:rPr>
          <w:rFonts w:ascii="Arial" w:hAnsi="Arial"/>
          <w:color w:val="000000"/>
          <w:sz w:val="24"/>
          <w:highlight w:val="yellow"/>
        </w:rPr>
      </w:pPr>
      <w:r w:rsidRPr="004C56A1">
        <w:rPr>
          <w:rFonts w:ascii="Arial" w:hAnsi="Arial"/>
          <w:color w:val="000000"/>
          <w:sz w:val="24"/>
          <w:highlight w:val="yellow"/>
        </w:rPr>
        <w:t>B – Area 2</w:t>
      </w:r>
      <w:r w:rsidRPr="004C56A1">
        <w:rPr>
          <w:rFonts w:ascii="Arial" w:hAnsi="Arial"/>
          <w:color w:val="000000"/>
          <w:sz w:val="24"/>
          <w:highlight w:val="yellow"/>
        </w:rPr>
        <w:tab/>
        <w:t>$</w:t>
      </w:r>
      <w:proofErr w:type="gramStart"/>
      <w:r w:rsidRPr="004C56A1">
        <w:rPr>
          <w:rFonts w:ascii="Arial" w:hAnsi="Arial"/>
          <w:color w:val="000000"/>
          <w:sz w:val="24"/>
          <w:highlight w:val="yellow"/>
        </w:rPr>
        <w:t>XXX,XXX</w:t>
      </w:r>
      <w:proofErr w:type="gramEnd"/>
      <w:r w:rsidRPr="004C56A1">
        <w:rPr>
          <w:rFonts w:ascii="Arial" w:hAnsi="Arial"/>
          <w:color w:val="000000"/>
          <w:sz w:val="24"/>
          <w:highlight w:val="yellow"/>
        </w:rPr>
        <w:t>.00</w:t>
      </w:r>
    </w:p>
    <w:p w14:paraId="325B699B" w14:textId="41389E40" w:rsidR="00B729CB" w:rsidRPr="004C56A1" w:rsidRDefault="00B729CB" w:rsidP="0081434F">
      <w:pPr>
        <w:tabs>
          <w:tab w:val="left" w:pos="720"/>
          <w:tab w:val="left" w:pos="1080"/>
          <w:tab w:val="left" w:pos="1440"/>
          <w:tab w:val="left" w:pos="2880"/>
          <w:tab w:val="center" w:pos="4320"/>
          <w:tab w:val="right" w:pos="8640"/>
        </w:tabs>
        <w:ind w:left="810"/>
        <w:jc w:val="both"/>
        <w:rPr>
          <w:rFonts w:ascii="Arial" w:hAnsi="Arial"/>
          <w:color w:val="000000"/>
          <w:sz w:val="24"/>
          <w:highlight w:val="yellow"/>
        </w:rPr>
      </w:pPr>
      <w:r w:rsidRPr="004C56A1">
        <w:rPr>
          <w:rFonts w:ascii="Arial" w:hAnsi="Arial"/>
          <w:color w:val="000000"/>
          <w:sz w:val="24"/>
          <w:highlight w:val="yellow"/>
        </w:rPr>
        <w:t>C – Area 3</w:t>
      </w:r>
      <w:r w:rsidRPr="004C56A1">
        <w:rPr>
          <w:rFonts w:ascii="Arial" w:hAnsi="Arial"/>
          <w:color w:val="000000"/>
          <w:sz w:val="24"/>
          <w:highlight w:val="yellow"/>
        </w:rPr>
        <w:tab/>
        <w:t>$</w:t>
      </w:r>
      <w:proofErr w:type="gramStart"/>
      <w:r w:rsidRPr="004C56A1">
        <w:rPr>
          <w:rFonts w:ascii="Arial" w:hAnsi="Arial"/>
          <w:color w:val="000000"/>
          <w:sz w:val="24"/>
          <w:highlight w:val="yellow"/>
        </w:rPr>
        <w:t>XXX,XXX</w:t>
      </w:r>
      <w:proofErr w:type="gramEnd"/>
      <w:r w:rsidRPr="004C56A1">
        <w:rPr>
          <w:rFonts w:ascii="Arial" w:hAnsi="Arial"/>
          <w:color w:val="000000"/>
          <w:sz w:val="24"/>
          <w:highlight w:val="yellow"/>
        </w:rPr>
        <w:t>.00</w:t>
      </w:r>
    </w:p>
    <w:p w14:paraId="77EF2B5C" w14:textId="341BE254" w:rsidR="00B729CB" w:rsidRDefault="00B729CB" w:rsidP="0081434F">
      <w:pPr>
        <w:tabs>
          <w:tab w:val="left" w:pos="720"/>
          <w:tab w:val="left" w:pos="1080"/>
          <w:tab w:val="left" w:pos="1440"/>
          <w:tab w:val="left" w:pos="2880"/>
          <w:tab w:val="center" w:pos="4320"/>
          <w:tab w:val="right" w:pos="8640"/>
        </w:tabs>
        <w:ind w:left="810"/>
        <w:jc w:val="both"/>
        <w:rPr>
          <w:rFonts w:ascii="Arial" w:hAnsi="Arial"/>
          <w:color w:val="000000"/>
          <w:sz w:val="24"/>
        </w:rPr>
      </w:pPr>
      <w:r w:rsidRPr="004C56A1">
        <w:rPr>
          <w:rFonts w:ascii="Arial" w:hAnsi="Arial"/>
          <w:color w:val="000000"/>
          <w:sz w:val="24"/>
          <w:highlight w:val="yellow"/>
        </w:rPr>
        <w:t>D – Area 4</w:t>
      </w:r>
      <w:r w:rsidRPr="004C56A1">
        <w:rPr>
          <w:rFonts w:ascii="Arial" w:hAnsi="Arial"/>
          <w:color w:val="000000"/>
          <w:sz w:val="24"/>
          <w:highlight w:val="yellow"/>
        </w:rPr>
        <w:tab/>
        <w:t>$</w:t>
      </w:r>
      <w:proofErr w:type="gramStart"/>
      <w:r w:rsidRPr="004C56A1">
        <w:rPr>
          <w:rFonts w:ascii="Arial" w:hAnsi="Arial"/>
          <w:color w:val="000000"/>
          <w:sz w:val="24"/>
          <w:highlight w:val="yellow"/>
        </w:rPr>
        <w:t>XXX,XXX</w:t>
      </w:r>
      <w:proofErr w:type="gramEnd"/>
      <w:r w:rsidRPr="004C56A1">
        <w:rPr>
          <w:rFonts w:ascii="Arial" w:hAnsi="Arial"/>
          <w:color w:val="000000"/>
          <w:sz w:val="24"/>
          <w:highlight w:val="yellow"/>
        </w:rPr>
        <w:t>.00</w:t>
      </w:r>
    </w:p>
    <w:p w14:paraId="2D5F5046" w14:textId="5A380192" w:rsidR="00B729CB" w:rsidRDefault="00B729CB" w:rsidP="00B729CB">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3C975DFA"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r w:rsidRPr="00FB587F">
        <w:rPr>
          <w:rFonts w:ascii="Arial" w:hAnsi="Arial"/>
          <w:color w:val="000000"/>
          <w:sz w:val="24"/>
        </w:rPr>
        <w:t>The Department will not consider a proposal of $25,000 or more unless accompanied by:</w:t>
      </w:r>
    </w:p>
    <w:p w14:paraId="15FD23C7"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2B52489C" w14:textId="77777777" w:rsidR="00C36B25" w:rsidRPr="00FB587F" w:rsidRDefault="00C36B25" w:rsidP="009817DB">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(1)</w:t>
      </w:r>
      <w:r w:rsidRPr="00FB587F">
        <w:rPr>
          <w:rFonts w:ascii="Arial" w:hAnsi="Arial"/>
          <w:b/>
          <w:color w:val="000000"/>
          <w:sz w:val="24"/>
        </w:rPr>
        <w:tab/>
      </w:r>
      <w:r w:rsidRPr="00FB587F">
        <w:rPr>
          <w:rFonts w:ascii="Arial" w:hAnsi="Arial"/>
          <w:color w:val="000000"/>
          <w:sz w:val="24"/>
        </w:rPr>
        <w:t>A deposit of legal tender; or</w:t>
      </w:r>
    </w:p>
    <w:p w14:paraId="0EB84ECF" w14:textId="77777777" w:rsidR="00C36B25" w:rsidRPr="00FB587F" w:rsidRDefault="00C36B25" w:rsidP="009817DB">
      <w:pPr>
        <w:tabs>
          <w:tab w:val="left" w:pos="720"/>
          <w:tab w:val="left" w:pos="1440"/>
          <w:tab w:val="left" w:pos="2160"/>
          <w:tab w:val="left" w:pos="2880"/>
          <w:tab w:val="center" w:pos="4320"/>
          <w:tab w:val="right" w:pos="8640"/>
        </w:tabs>
        <w:jc w:val="both"/>
        <w:rPr>
          <w:rFonts w:ascii="Arial" w:hAnsi="Arial"/>
          <w:color w:val="000000"/>
          <w:sz w:val="24"/>
        </w:rPr>
      </w:pPr>
    </w:p>
    <w:p w14:paraId="4FB40F46" w14:textId="77777777" w:rsidR="00C36B25" w:rsidRPr="00FB587F" w:rsidRDefault="00C36B25" w:rsidP="009817DB">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 xml:space="preserve">A valid surety bid bond, underwritten by a company licensed to issue bonds in the State of Hawaii, in the form and composed, substantially, with the same language as provided herewith and signed by both parties; </w:t>
      </w:r>
      <w:proofErr w:type="gramStart"/>
      <w:r w:rsidRPr="00FB587F">
        <w:rPr>
          <w:rFonts w:ascii="Arial" w:hAnsi="Arial"/>
          <w:color w:val="000000"/>
          <w:sz w:val="24"/>
        </w:rPr>
        <w:t>or</w:t>
      </w:r>
      <w:proofErr w:type="gramEnd"/>
    </w:p>
    <w:p w14:paraId="49BAD37C" w14:textId="77777777" w:rsidR="00C36B25" w:rsidRPr="00FB587F" w:rsidRDefault="00C36B25" w:rsidP="009817DB">
      <w:pPr>
        <w:tabs>
          <w:tab w:val="left" w:pos="720"/>
          <w:tab w:val="left" w:pos="1440"/>
          <w:tab w:val="left" w:pos="2160"/>
          <w:tab w:val="left" w:pos="2880"/>
          <w:tab w:val="center" w:pos="4320"/>
          <w:tab w:val="right" w:pos="8640"/>
        </w:tabs>
        <w:jc w:val="both"/>
        <w:rPr>
          <w:rFonts w:ascii="Arial" w:hAnsi="Arial"/>
          <w:color w:val="000000"/>
          <w:sz w:val="24"/>
        </w:rPr>
      </w:pPr>
    </w:p>
    <w:p w14:paraId="1F501AD5" w14:textId="77777777" w:rsidR="00C36B25" w:rsidRPr="00FB587F" w:rsidRDefault="00C36B25" w:rsidP="009817DB">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A certificate of deposit, share certificate, cashier's check, treasurer's check, teller's check, or official check drawn by, or a certified check accepted by and payable on demand to the State by a bank, savings institution, or credit union insured by the Federal Deposit Insurance Corporation (FDIC) or the National Credit Union Administration (NCUA).</w:t>
      </w:r>
    </w:p>
    <w:p w14:paraId="5F222E99"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3D629FE3" w14:textId="77777777" w:rsidR="00C36B25" w:rsidRPr="00FB587F" w:rsidRDefault="00C36B2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jc w:val="both"/>
        <w:rPr>
          <w:rFonts w:ascii="Arial" w:hAnsi="Arial"/>
          <w:color w:val="000000"/>
          <w:sz w:val="24"/>
        </w:rPr>
      </w:pPr>
      <w:r w:rsidRPr="00FB587F">
        <w:rPr>
          <w:rFonts w:ascii="Arial" w:hAnsi="Arial"/>
          <w:b/>
          <w:color w:val="000000"/>
          <w:sz w:val="24"/>
        </w:rPr>
        <w:t>(a)</w:t>
      </w:r>
      <w:r w:rsidRPr="00FB587F">
        <w:rPr>
          <w:rFonts w:ascii="Arial" w:hAnsi="Arial"/>
          <w:color w:val="000000"/>
          <w:sz w:val="24"/>
        </w:rPr>
        <w:tab/>
        <w:t>The bidder may use these instruments only to a maximum of $100,000.</w:t>
      </w:r>
    </w:p>
    <w:p w14:paraId="0B9CAE6B" w14:textId="77777777" w:rsidR="00C36B25" w:rsidRPr="00FB587F" w:rsidRDefault="00C36B2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olor w:val="000000"/>
          <w:sz w:val="24"/>
        </w:rPr>
      </w:pPr>
    </w:p>
    <w:p w14:paraId="14DC0861" w14:textId="77777777" w:rsidR="00C36B25" w:rsidRPr="00FB587F" w:rsidRDefault="00C36B2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jc w:val="both"/>
        <w:rPr>
          <w:rFonts w:ascii="Arial" w:hAnsi="Arial"/>
          <w:color w:val="000000"/>
          <w:sz w:val="24"/>
        </w:rPr>
      </w:pPr>
      <w:r w:rsidRPr="00FB587F">
        <w:rPr>
          <w:rFonts w:ascii="Arial" w:hAnsi="Arial"/>
          <w:b/>
          <w:color w:val="000000"/>
          <w:sz w:val="24"/>
        </w:rPr>
        <w:t>(b)</w:t>
      </w:r>
      <w:r w:rsidRPr="00FB587F">
        <w:rPr>
          <w:rFonts w:ascii="Arial" w:hAnsi="Arial"/>
          <w:color w:val="000000"/>
          <w:sz w:val="24"/>
        </w:rPr>
        <w:tab/>
        <w:t>If the required security or bond amount totals over $100,000 more than one instrument not exceeding $100,000 each and issued by different financial institutions shall be acceptable.</w:t>
      </w:r>
    </w:p>
    <w:p w14:paraId="583A2BFB" w14:textId="77777777" w:rsidR="00C36B25" w:rsidRPr="00FB587F" w:rsidRDefault="00C36B2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olor w:val="000000"/>
          <w:sz w:val="24"/>
        </w:rPr>
      </w:pPr>
    </w:p>
    <w:p w14:paraId="4AB6259B" w14:textId="77777777" w:rsidR="00C36B25" w:rsidRDefault="00C36B2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jc w:val="both"/>
        <w:rPr>
          <w:rFonts w:ascii="Arial" w:hAnsi="Arial"/>
          <w:color w:val="000000"/>
          <w:sz w:val="24"/>
        </w:rPr>
      </w:pPr>
      <w:r w:rsidRPr="00FB587F">
        <w:rPr>
          <w:rFonts w:ascii="Arial" w:hAnsi="Arial"/>
          <w:b/>
          <w:color w:val="000000"/>
          <w:sz w:val="24"/>
        </w:rPr>
        <w:t>(c)</w:t>
      </w:r>
      <w:r w:rsidRPr="00FB587F">
        <w:rPr>
          <w:rFonts w:ascii="Arial" w:hAnsi="Arial"/>
          <w:color w:val="000000"/>
          <w:sz w:val="24"/>
        </w:rPr>
        <w:tab/>
        <w:t>The instrument shall be made payable at sight to the Department.</w:t>
      </w:r>
    </w:p>
    <w:p w14:paraId="48CD9AF4" w14:textId="77777777" w:rsidR="00FE5BBA" w:rsidRPr="00FB587F" w:rsidRDefault="00FE5B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jc w:val="both"/>
        <w:rPr>
          <w:rFonts w:ascii="Arial" w:hAnsi="Arial"/>
          <w:color w:val="000000"/>
          <w:sz w:val="24"/>
        </w:rPr>
      </w:pPr>
    </w:p>
    <w:p w14:paraId="12BE4ED9" w14:textId="77777777" w:rsidR="001D0FF1" w:rsidRPr="005C6ACE" w:rsidRDefault="001D0FF1" w:rsidP="001D0FF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jc w:val="both"/>
        <w:rPr>
          <w:rFonts w:ascii="Arial" w:hAnsi="Arial"/>
          <w:color w:val="FF0000"/>
          <w:sz w:val="24"/>
        </w:rPr>
      </w:pPr>
      <w:r w:rsidRPr="005C6ACE">
        <w:rPr>
          <w:rFonts w:ascii="Arial" w:hAnsi="Arial"/>
          <w:b/>
          <w:bCs/>
          <w:color w:val="FF0000"/>
          <w:sz w:val="24"/>
        </w:rPr>
        <w:t>(d)</w:t>
      </w:r>
      <w:r w:rsidRPr="005C6ACE">
        <w:rPr>
          <w:rFonts w:ascii="Arial" w:hAnsi="Arial"/>
          <w:color w:val="FF0000"/>
          <w:sz w:val="24"/>
        </w:rPr>
        <w:tab/>
        <w:t>Proposal Guaranty listed in (1) and (3) shall be in its original form, and shall be received at the Contracts Office, Department of Transportation, 869 Punchbowl Street, Honolulu, Hawaii 96813 before the bid deadline.</w:t>
      </w:r>
    </w:p>
    <w:p w14:paraId="37D894C2" w14:textId="77777777" w:rsidR="005C6ACE" w:rsidRDefault="005C6ACE">
      <w:pPr>
        <w:overflowPunct/>
        <w:autoSpaceDE/>
        <w:autoSpaceDN/>
        <w:adjustRightInd/>
        <w:textAlignment w:val="auto"/>
        <w:rPr>
          <w:rFonts w:ascii="Arial" w:hAnsi="Arial"/>
          <w:color w:val="000000"/>
          <w:sz w:val="24"/>
        </w:rPr>
      </w:pPr>
      <w:r>
        <w:rPr>
          <w:rFonts w:ascii="Arial" w:hAnsi="Arial"/>
          <w:color w:val="000000"/>
          <w:sz w:val="24"/>
        </w:rPr>
        <w:br w:type="page"/>
      </w:r>
    </w:p>
    <w:p w14:paraId="1847B05A" w14:textId="0A81FD21" w:rsidR="001D0FF1" w:rsidRPr="005C6ACE" w:rsidRDefault="00C36B25" w:rsidP="001D0FF1">
      <w:pPr>
        <w:tabs>
          <w:tab w:val="left" w:pos="1080"/>
        </w:tabs>
        <w:jc w:val="both"/>
        <w:rPr>
          <w:rFonts w:ascii="Arial" w:hAnsi="Arial" w:cs="Arial"/>
          <w:color w:val="FF0000"/>
          <w:sz w:val="24"/>
          <w:szCs w:val="24"/>
        </w:rPr>
      </w:pPr>
      <w:r w:rsidRPr="0081434F">
        <w:rPr>
          <w:rFonts w:ascii="Arial" w:hAnsi="Arial" w:cs="Arial"/>
          <w:b/>
          <w:color w:val="FF0000"/>
          <w:sz w:val="24"/>
          <w:szCs w:val="24"/>
        </w:rPr>
        <w:lastRenderedPageBreak/>
        <w:t>102.0</w:t>
      </w:r>
      <w:r w:rsidR="0081434F">
        <w:rPr>
          <w:rFonts w:ascii="Arial" w:hAnsi="Arial" w:cs="Arial"/>
          <w:b/>
          <w:color w:val="FF0000"/>
          <w:sz w:val="24"/>
          <w:szCs w:val="24"/>
        </w:rPr>
        <w:t>8</w:t>
      </w:r>
      <w:r w:rsidRPr="00FB587F">
        <w:rPr>
          <w:rFonts w:ascii="Arial" w:hAnsi="Arial" w:cs="Arial"/>
          <w:b/>
          <w:color w:val="000000"/>
          <w:sz w:val="24"/>
          <w:szCs w:val="24"/>
        </w:rPr>
        <w:tab/>
        <w:t>Delivery of Proposal.</w:t>
      </w:r>
      <w:r w:rsidRPr="00FB587F">
        <w:rPr>
          <w:rFonts w:ascii="Arial" w:hAnsi="Arial" w:cs="Arial"/>
          <w:color w:val="000000"/>
          <w:sz w:val="24"/>
          <w:szCs w:val="24"/>
        </w:rPr>
        <w:t xml:space="preserve">  The bidder shall submit the proposal in </w:t>
      </w:r>
      <w:proofErr w:type="spellStart"/>
      <w:r w:rsidR="00D244B8" w:rsidRPr="00FB587F">
        <w:rPr>
          <w:rFonts w:ascii="Arial" w:hAnsi="Arial" w:cs="Arial"/>
          <w:color w:val="000000"/>
          <w:sz w:val="24"/>
          <w:szCs w:val="24"/>
        </w:rPr>
        <w:t>HIePRO</w:t>
      </w:r>
      <w:proofErr w:type="spellEnd"/>
      <w:r w:rsidR="00D244B8" w:rsidRPr="00FB587F">
        <w:rPr>
          <w:rFonts w:ascii="Arial" w:hAnsi="Arial" w:cs="Arial"/>
          <w:color w:val="000000"/>
          <w:sz w:val="24"/>
          <w:szCs w:val="24"/>
        </w:rPr>
        <w:t>.</w:t>
      </w:r>
      <w:r w:rsidRPr="00FB587F">
        <w:rPr>
          <w:rFonts w:ascii="Arial" w:hAnsi="Arial" w:cs="Arial"/>
          <w:color w:val="000000"/>
          <w:sz w:val="24"/>
          <w:szCs w:val="24"/>
        </w:rPr>
        <w:t xml:space="preserve">  </w:t>
      </w:r>
      <w:r w:rsidR="00D244B8" w:rsidRPr="00FB587F">
        <w:rPr>
          <w:rFonts w:ascii="Arial" w:hAnsi="Arial" w:cs="Arial"/>
          <w:color w:val="000000"/>
          <w:sz w:val="24"/>
          <w:szCs w:val="24"/>
        </w:rPr>
        <w:t>Bids received after said due date and time shall not be considered</w:t>
      </w:r>
      <w:r w:rsidR="00D244B8" w:rsidRPr="005E00A9">
        <w:rPr>
          <w:rFonts w:ascii="Arial" w:hAnsi="Arial" w:cs="Arial"/>
          <w:color w:val="FF0000"/>
          <w:sz w:val="24"/>
          <w:szCs w:val="24"/>
        </w:rPr>
        <w:t>.</w:t>
      </w:r>
      <w:r w:rsidR="001D0FF1" w:rsidRPr="004C56A1">
        <w:rPr>
          <w:rFonts w:ascii="Arial" w:hAnsi="Arial" w:cs="Arial"/>
          <w:color w:val="000000"/>
          <w:sz w:val="24"/>
          <w:szCs w:val="24"/>
        </w:rPr>
        <w:t xml:space="preserve">  </w:t>
      </w:r>
      <w:r w:rsidR="001D0FF1" w:rsidRPr="005C6ACE">
        <w:rPr>
          <w:rFonts w:ascii="Arial" w:hAnsi="Arial" w:cs="Arial"/>
          <w:color w:val="FF0000"/>
          <w:sz w:val="24"/>
          <w:szCs w:val="24"/>
        </w:rPr>
        <w:t xml:space="preserve">Original bid documents do not have to be submitted.  Award will be made based on proposals submitted in </w:t>
      </w:r>
      <w:proofErr w:type="spellStart"/>
      <w:r w:rsidR="001D0FF1" w:rsidRPr="005C6ACE">
        <w:rPr>
          <w:rFonts w:ascii="Arial" w:hAnsi="Arial" w:cs="Arial"/>
          <w:color w:val="FF0000"/>
          <w:sz w:val="24"/>
          <w:szCs w:val="24"/>
        </w:rPr>
        <w:t>HIePRO</w:t>
      </w:r>
      <w:proofErr w:type="spellEnd"/>
      <w:r w:rsidR="001D0FF1" w:rsidRPr="005C6ACE">
        <w:rPr>
          <w:rFonts w:ascii="Arial" w:hAnsi="Arial" w:cs="Arial"/>
          <w:color w:val="FF0000"/>
          <w:sz w:val="24"/>
          <w:szCs w:val="24"/>
        </w:rPr>
        <w:t>.</w:t>
      </w:r>
    </w:p>
    <w:p w14:paraId="4F29CB41" w14:textId="77777777" w:rsidR="005C6ACE" w:rsidRDefault="005C6ACE" w:rsidP="005576F2">
      <w:pPr>
        <w:tabs>
          <w:tab w:val="left" w:pos="1080"/>
          <w:tab w:val="left" w:pos="1440"/>
          <w:tab w:val="left" w:pos="2160"/>
          <w:tab w:val="left" w:pos="2880"/>
          <w:tab w:val="center" w:pos="4320"/>
          <w:tab w:val="right" w:pos="8640"/>
        </w:tabs>
        <w:jc w:val="both"/>
        <w:rPr>
          <w:rFonts w:ascii="Arial" w:hAnsi="Arial"/>
          <w:b/>
          <w:color w:val="FF0000"/>
          <w:sz w:val="24"/>
        </w:rPr>
      </w:pPr>
    </w:p>
    <w:p w14:paraId="237A2EF6" w14:textId="5462036A" w:rsidR="00C36B25" w:rsidRPr="00FB587F" w:rsidRDefault="00C36B25" w:rsidP="005576F2">
      <w:pPr>
        <w:tabs>
          <w:tab w:val="left" w:pos="1080"/>
          <w:tab w:val="left" w:pos="1440"/>
          <w:tab w:val="left" w:pos="2160"/>
          <w:tab w:val="left" w:pos="2880"/>
          <w:tab w:val="center" w:pos="4320"/>
          <w:tab w:val="right" w:pos="8640"/>
        </w:tabs>
        <w:jc w:val="both"/>
        <w:rPr>
          <w:rFonts w:ascii="Arial" w:hAnsi="Arial"/>
          <w:color w:val="000000"/>
          <w:sz w:val="24"/>
        </w:rPr>
      </w:pPr>
      <w:r w:rsidRPr="0081434F">
        <w:rPr>
          <w:rFonts w:ascii="Arial" w:hAnsi="Arial"/>
          <w:b/>
          <w:color w:val="FF0000"/>
          <w:sz w:val="24"/>
        </w:rPr>
        <w:t>102.0</w:t>
      </w:r>
      <w:r w:rsidR="0081434F">
        <w:rPr>
          <w:rFonts w:ascii="Arial" w:hAnsi="Arial"/>
          <w:b/>
          <w:color w:val="FF0000"/>
          <w:sz w:val="24"/>
        </w:rPr>
        <w:t>9</w:t>
      </w:r>
      <w:r w:rsidRPr="00FB587F">
        <w:rPr>
          <w:rFonts w:ascii="Arial" w:hAnsi="Arial"/>
          <w:b/>
          <w:color w:val="000000"/>
          <w:sz w:val="24"/>
        </w:rPr>
        <w:tab/>
        <w:t>Withdrawal or Revision of Proposals.</w:t>
      </w:r>
      <w:r w:rsidRPr="00FB587F">
        <w:rPr>
          <w:rFonts w:ascii="Arial" w:hAnsi="Arial"/>
          <w:color w:val="000000"/>
          <w:sz w:val="24"/>
        </w:rPr>
        <w:t xml:space="preserve">  A bidder may withdraw or revise a proposal after the bidder </w:t>
      </w:r>
      <w:r w:rsidR="00D244B8" w:rsidRPr="00FB587F">
        <w:rPr>
          <w:rFonts w:ascii="Arial" w:hAnsi="Arial"/>
          <w:color w:val="000000"/>
          <w:sz w:val="24"/>
        </w:rPr>
        <w:t xml:space="preserve">submits </w:t>
      </w:r>
      <w:r w:rsidRPr="00FB587F">
        <w:rPr>
          <w:rFonts w:ascii="Arial" w:hAnsi="Arial"/>
          <w:color w:val="000000"/>
          <w:sz w:val="24"/>
        </w:rPr>
        <w:t xml:space="preserve">the proposal </w:t>
      </w:r>
      <w:r w:rsidR="00D244B8" w:rsidRPr="00FB587F">
        <w:rPr>
          <w:rFonts w:ascii="Arial" w:hAnsi="Arial"/>
          <w:color w:val="000000"/>
          <w:sz w:val="24"/>
        </w:rPr>
        <w:t xml:space="preserve">in </w:t>
      </w:r>
      <w:proofErr w:type="spellStart"/>
      <w:r w:rsidR="00D244B8" w:rsidRPr="00FB587F">
        <w:rPr>
          <w:rFonts w:ascii="Arial" w:hAnsi="Arial"/>
          <w:color w:val="000000"/>
          <w:sz w:val="24"/>
        </w:rPr>
        <w:t>HIePRO</w:t>
      </w:r>
      <w:proofErr w:type="spellEnd"/>
      <w:r w:rsidR="00DD0DAE" w:rsidRPr="00FB587F">
        <w:rPr>
          <w:rFonts w:ascii="Arial" w:hAnsi="Arial"/>
          <w:color w:val="000000"/>
          <w:sz w:val="24"/>
        </w:rPr>
        <w:t xml:space="preserve">. </w:t>
      </w:r>
      <w:r w:rsidRPr="00FB587F">
        <w:rPr>
          <w:rFonts w:ascii="Arial" w:hAnsi="Arial"/>
          <w:color w:val="000000"/>
          <w:sz w:val="24"/>
        </w:rPr>
        <w:t xml:space="preserve"> </w:t>
      </w:r>
      <w:r w:rsidR="00DD0DAE" w:rsidRPr="00FB587F">
        <w:rPr>
          <w:rFonts w:ascii="Arial" w:hAnsi="Arial"/>
          <w:color w:val="000000"/>
          <w:sz w:val="24"/>
        </w:rPr>
        <w:t xml:space="preserve">Withdrawal or revision of proposal must be completed </w:t>
      </w:r>
      <w:r w:rsidRPr="00FB587F">
        <w:rPr>
          <w:rFonts w:ascii="Arial" w:hAnsi="Arial"/>
          <w:color w:val="000000"/>
          <w:sz w:val="24"/>
        </w:rPr>
        <w:t xml:space="preserve">before the time set for the </w:t>
      </w:r>
      <w:r w:rsidR="00D244B8" w:rsidRPr="00FB587F">
        <w:rPr>
          <w:rFonts w:ascii="Arial" w:hAnsi="Arial"/>
          <w:color w:val="000000"/>
          <w:sz w:val="24"/>
        </w:rPr>
        <w:t xml:space="preserve">receiving </w:t>
      </w:r>
      <w:r w:rsidRPr="00FB587F">
        <w:rPr>
          <w:rFonts w:ascii="Arial" w:hAnsi="Arial"/>
          <w:color w:val="000000"/>
          <w:sz w:val="24"/>
        </w:rPr>
        <w:t>of bids.</w:t>
      </w:r>
    </w:p>
    <w:p w14:paraId="216855E8" w14:textId="77777777" w:rsidR="00C36B25" w:rsidRPr="00FB587F" w:rsidRDefault="00C36B25" w:rsidP="005576F2">
      <w:pPr>
        <w:tabs>
          <w:tab w:val="left" w:pos="1080"/>
          <w:tab w:val="left" w:pos="1440"/>
          <w:tab w:val="left" w:pos="2160"/>
          <w:tab w:val="left" w:pos="2880"/>
          <w:tab w:val="center" w:pos="4320"/>
          <w:tab w:val="right" w:pos="8640"/>
        </w:tabs>
        <w:jc w:val="both"/>
        <w:rPr>
          <w:rFonts w:ascii="Arial" w:hAnsi="Arial"/>
          <w:color w:val="000000"/>
          <w:sz w:val="24"/>
        </w:rPr>
      </w:pPr>
    </w:p>
    <w:p w14:paraId="3AB46426" w14:textId="1D2EB2D5" w:rsidR="00C36B25" w:rsidRPr="00FB587F" w:rsidRDefault="00C36B25" w:rsidP="005576F2">
      <w:pPr>
        <w:tabs>
          <w:tab w:val="left" w:pos="1080"/>
          <w:tab w:val="left" w:pos="1440"/>
          <w:tab w:val="left" w:pos="2160"/>
          <w:tab w:val="left" w:pos="2880"/>
          <w:tab w:val="center" w:pos="4320"/>
          <w:tab w:val="right" w:pos="8640"/>
        </w:tabs>
        <w:jc w:val="both"/>
        <w:rPr>
          <w:rFonts w:ascii="Arial" w:hAnsi="Arial"/>
          <w:color w:val="000000"/>
          <w:sz w:val="24"/>
        </w:rPr>
      </w:pPr>
      <w:r w:rsidRPr="0081434F">
        <w:rPr>
          <w:rFonts w:ascii="Arial" w:hAnsi="Arial"/>
          <w:b/>
          <w:color w:val="FF0000"/>
          <w:sz w:val="24"/>
        </w:rPr>
        <w:t>102.1</w:t>
      </w:r>
      <w:r w:rsidR="0081434F">
        <w:rPr>
          <w:rFonts w:ascii="Arial" w:hAnsi="Arial"/>
          <w:b/>
          <w:color w:val="FF0000"/>
          <w:sz w:val="24"/>
        </w:rPr>
        <w:t>0</w:t>
      </w:r>
      <w:r w:rsidRPr="00FB587F">
        <w:rPr>
          <w:rFonts w:ascii="Arial" w:hAnsi="Arial"/>
          <w:b/>
          <w:color w:val="000000"/>
          <w:sz w:val="24"/>
        </w:rPr>
        <w:tab/>
        <w:t>Public Opening of Proposals.</w:t>
      </w:r>
      <w:r w:rsidR="00DD0DAE" w:rsidRPr="00FB587F">
        <w:rPr>
          <w:rFonts w:ascii="Arial" w:hAnsi="Arial"/>
          <w:color w:val="000000"/>
          <w:sz w:val="24"/>
        </w:rPr>
        <w:t xml:space="preserve">  Not applicable</w:t>
      </w:r>
      <w:r w:rsidR="00055497" w:rsidRPr="00FB587F">
        <w:rPr>
          <w:rFonts w:ascii="Arial" w:hAnsi="Arial"/>
          <w:color w:val="000000"/>
          <w:sz w:val="24"/>
        </w:rPr>
        <w:t>.</w:t>
      </w:r>
    </w:p>
    <w:p w14:paraId="3572C87E" w14:textId="77777777" w:rsidR="005F4D83" w:rsidRPr="00FB587F" w:rsidRDefault="005F4D83" w:rsidP="005576F2">
      <w:pPr>
        <w:tabs>
          <w:tab w:val="left" w:pos="1080"/>
          <w:tab w:val="left" w:pos="1440"/>
          <w:tab w:val="left" w:pos="2160"/>
          <w:tab w:val="left" w:pos="2880"/>
          <w:tab w:val="center" w:pos="4320"/>
          <w:tab w:val="right" w:pos="8640"/>
        </w:tabs>
        <w:jc w:val="both"/>
        <w:rPr>
          <w:rFonts w:ascii="Arial" w:hAnsi="Arial"/>
          <w:b/>
          <w:color w:val="000000"/>
          <w:sz w:val="24"/>
        </w:rPr>
      </w:pPr>
    </w:p>
    <w:p w14:paraId="0F825694" w14:textId="5F02022D" w:rsidR="005F4D83" w:rsidRPr="00FB587F" w:rsidRDefault="005F4D83" w:rsidP="005F4D83">
      <w:pPr>
        <w:tabs>
          <w:tab w:val="left" w:pos="1080"/>
          <w:tab w:val="left" w:pos="1440"/>
          <w:tab w:val="left" w:pos="2160"/>
          <w:tab w:val="left" w:pos="2880"/>
          <w:tab w:val="center" w:pos="4320"/>
          <w:tab w:val="right" w:pos="8640"/>
        </w:tabs>
        <w:jc w:val="both"/>
        <w:rPr>
          <w:rFonts w:ascii="Arial" w:hAnsi="Arial"/>
          <w:color w:val="000000"/>
          <w:sz w:val="24"/>
        </w:rPr>
      </w:pPr>
      <w:r w:rsidRPr="0081434F">
        <w:rPr>
          <w:rFonts w:ascii="Arial" w:hAnsi="Arial"/>
          <w:b/>
          <w:color w:val="FF0000"/>
          <w:sz w:val="24"/>
        </w:rPr>
        <w:t>102.1</w:t>
      </w:r>
      <w:r w:rsidR="0081434F">
        <w:rPr>
          <w:rFonts w:ascii="Arial" w:hAnsi="Arial"/>
          <w:b/>
          <w:color w:val="FF0000"/>
          <w:sz w:val="24"/>
        </w:rPr>
        <w:t>1</w:t>
      </w:r>
      <w:r w:rsidRPr="00FB587F">
        <w:rPr>
          <w:rFonts w:ascii="Arial" w:hAnsi="Arial"/>
          <w:b/>
          <w:color w:val="000000"/>
          <w:sz w:val="24"/>
        </w:rPr>
        <w:tab/>
        <w:t>Disqualification of Bidders.</w:t>
      </w:r>
      <w:r w:rsidRPr="00FB587F">
        <w:rPr>
          <w:rFonts w:ascii="Arial" w:hAnsi="Arial"/>
          <w:bCs/>
          <w:color w:val="000000"/>
          <w:sz w:val="24"/>
        </w:rPr>
        <w:t xml:space="preserve">  </w:t>
      </w:r>
      <w:r w:rsidRPr="00FB587F">
        <w:rPr>
          <w:rFonts w:ascii="Arial" w:hAnsi="Arial"/>
          <w:color w:val="000000"/>
          <w:sz w:val="24"/>
        </w:rPr>
        <w:t>The Department may disqualify a bidder and reject its proposal for the following reasons:</w:t>
      </w:r>
    </w:p>
    <w:p w14:paraId="16402636" w14:textId="77777777" w:rsidR="005F4D83" w:rsidRPr="00FB587F" w:rsidRDefault="005F4D83" w:rsidP="005576F2">
      <w:pPr>
        <w:tabs>
          <w:tab w:val="left" w:pos="1080"/>
          <w:tab w:val="left" w:pos="1440"/>
          <w:tab w:val="left" w:pos="2160"/>
          <w:tab w:val="left" w:pos="2880"/>
          <w:tab w:val="center" w:pos="4320"/>
          <w:tab w:val="right" w:pos="8640"/>
        </w:tabs>
        <w:jc w:val="both"/>
        <w:rPr>
          <w:rFonts w:ascii="Arial" w:hAnsi="Arial"/>
          <w:b/>
          <w:color w:val="000000"/>
          <w:sz w:val="24"/>
        </w:rPr>
      </w:pPr>
    </w:p>
    <w:p w14:paraId="3606B32B" w14:textId="77777777" w:rsidR="009817DB" w:rsidRPr="00FB587F" w:rsidRDefault="009817DB" w:rsidP="009817DB">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Submittal of more than one proposal whether under the same or different name.</w:t>
      </w:r>
    </w:p>
    <w:p w14:paraId="3A145263" w14:textId="77777777" w:rsidR="009817DB" w:rsidRPr="00FB587F" w:rsidRDefault="009817DB" w:rsidP="005576F2">
      <w:pPr>
        <w:tabs>
          <w:tab w:val="left" w:pos="1080"/>
          <w:tab w:val="left" w:pos="1440"/>
          <w:tab w:val="left" w:pos="2160"/>
          <w:tab w:val="left" w:pos="2880"/>
          <w:tab w:val="center" w:pos="4320"/>
          <w:tab w:val="right" w:pos="8640"/>
        </w:tabs>
        <w:jc w:val="both"/>
        <w:rPr>
          <w:rFonts w:ascii="Arial" w:hAnsi="Arial"/>
          <w:b/>
          <w:color w:val="000000"/>
          <w:sz w:val="24"/>
        </w:rPr>
      </w:pPr>
    </w:p>
    <w:p w14:paraId="38A96AAB" w14:textId="77777777" w:rsidR="009817DB" w:rsidRPr="00FB587F" w:rsidRDefault="009817DB" w:rsidP="009817DB">
      <w:pPr>
        <w:tabs>
          <w:tab w:val="left" w:pos="720"/>
          <w:tab w:val="left" w:pos="1440"/>
          <w:tab w:val="left" w:pos="2160"/>
          <w:tab w:val="left" w:pos="2880"/>
          <w:tab w:val="center" w:pos="4320"/>
          <w:tab w:val="right" w:pos="8640"/>
        </w:tabs>
        <w:ind w:left="720"/>
        <w:jc w:val="both"/>
        <w:rPr>
          <w:rFonts w:ascii="Arial" w:hAnsi="Arial"/>
          <w:b/>
          <w:color w:val="000000"/>
          <w:sz w:val="24"/>
        </w:rPr>
      </w:pPr>
      <w:r w:rsidRPr="00FB587F">
        <w:rPr>
          <w:rFonts w:ascii="Arial" w:hAnsi="Arial"/>
          <w:b/>
          <w:color w:val="000000"/>
          <w:sz w:val="24"/>
        </w:rPr>
        <w:t>(2)</w:t>
      </w:r>
      <w:r w:rsidRPr="00FB587F">
        <w:rPr>
          <w:rFonts w:ascii="Arial" w:hAnsi="Arial"/>
          <w:color w:val="000000"/>
          <w:sz w:val="24"/>
        </w:rPr>
        <w:tab/>
        <w:t>Evidence of collusion among bidders.  The Department will not recognize participants in collusion as bidders for any future work of the Department until such participants are reinstated as qualified bidders.</w:t>
      </w:r>
    </w:p>
    <w:p w14:paraId="566DFFA1" w14:textId="77777777" w:rsidR="009817DB" w:rsidRPr="00FB587F" w:rsidRDefault="009817DB" w:rsidP="009817DB">
      <w:pPr>
        <w:tabs>
          <w:tab w:val="left" w:pos="720"/>
          <w:tab w:val="left" w:pos="1440"/>
          <w:tab w:val="left" w:pos="2160"/>
          <w:tab w:val="left" w:pos="2880"/>
          <w:tab w:val="center" w:pos="4320"/>
          <w:tab w:val="right" w:pos="8640"/>
        </w:tabs>
        <w:ind w:left="720"/>
        <w:jc w:val="both"/>
        <w:rPr>
          <w:rFonts w:ascii="Arial" w:hAnsi="Arial"/>
          <w:b/>
          <w:color w:val="000000"/>
          <w:sz w:val="24"/>
        </w:rPr>
      </w:pPr>
    </w:p>
    <w:p w14:paraId="54F4B7B3" w14:textId="77777777" w:rsidR="00C36B25" w:rsidRPr="00FB587F" w:rsidRDefault="00C36B25" w:rsidP="009817DB">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Lack of proposal guaranty.</w:t>
      </w:r>
    </w:p>
    <w:p w14:paraId="4B3843AA"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4888B157" w14:textId="77777777"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(4)</w:t>
      </w:r>
      <w:r w:rsidRPr="00FB587F">
        <w:rPr>
          <w:rFonts w:ascii="Arial" w:hAnsi="Arial"/>
          <w:color w:val="000000"/>
          <w:sz w:val="24"/>
        </w:rPr>
        <w:tab/>
        <w:t>Submittal of an unsigned or improperly signed proposal.</w:t>
      </w:r>
    </w:p>
    <w:p w14:paraId="3F08359D"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38FDAE2A" w14:textId="77777777"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(5)</w:t>
      </w:r>
      <w:r w:rsidRPr="00FB587F">
        <w:rPr>
          <w:rFonts w:ascii="Arial" w:hAnsi="Arial"/>
          <w:color w:val="000000"/>
          <w:sz w:val="24"/>
        </w:rPr>
        <w:tab/>
        <w:t>Submittal of a proposal without a listing of subcontractors or containing only a partial or incomplete listing of subcontractors.</w:t>
      </w:r>
    </w:p>
    <w:p w14:paraId="770F4AD6"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20B6DBD2" w14:textId="4110A65D"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(6)</w:t>
      </w:r>
      <w:r w:rsidRPr="00FB587F">
        <w:rPr>
          <w:rFonts w:ascii="Arial" w:hAnsi="Arial"/>
          <w:color w:val="000000"/>
          <w:sz w:val="24"/>
        </w:rPr>
        <w:tab/>
        <w:t xml:space="preserve">Submittal of an irregular proposal in accordance with Subsection </w:t>
      </w:r>
      <w:r w:rsidRPr="0081434F">
        <w:rPr>
          <w:rFonts w:ascii="Arial" w:hAnsi="Arial"/>
          <w:color w:val="FF0000"/>
          <w:sz w:val="24"/>
        </w:rPr>
        <w:t>102.0</w:t>
      </w:r>
      <w:r w:rsidR="0081434F">
        <w:rPr>
          <w:rFonts w:ascii="Arial" w:hAnsi="Arial"/>
          <w:color w:val="FF0000"/>
          <w:sz w:val="24"/>
        </w:rPr>
        <w:t>6</w:t>
      </w:r>
      <w:r w:rsidRPr="0081434F">
        <w:rPr>
          <w:rFonts w:ascii="Arial" w:hAnsi="Arial"/>
          <w:color w:val="FF0000"/>
          <w:sz w:val="24"/>
        </w:rPr>
        <w:t xml:space="preserve"> </w:t>
      </w:r>
      <w:r w:rsidRPr="00FB587F">
        <w:rPr>
          <w:rFonts w:ascii="Arial" w:hAnsi="Arial"/>
          <w:color w:val="000000"/>
          <w:sz w:val="24"/>
        </w:rPr>
        <w:noBreakHyphen/>
        <w:t xml:space="preserve"> Irregular Proposals.</w:t>
      </w:r>
    </w:p>
    <w:p w14:paraId="221BC64E"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1E936EF6" w14:textId="77777777" w:rsidR="00C36B25" w:rsidRDefault="00C36B25" w:rsidP="004C56A1">
      <w:pPr>
        <w:numPr>
          <w:ilvl w:val="0"/>
          <w:numId w:val="21"/>
        </w:numPr>
        <w:tabs>
          <w:tab w:val="left" w:pos="720"/>
          <w:tab w:val="left" w:pos="2160"/>
          <w:tab w:val="center" w:pos="4320"/>
          <w:tab w:val="right" w:pos="8640"/>
        </w:tabs>
        <w:jc w:val="both"/>
        <w:rPr>
          <w:rFonts w:ascii="Arial" w:hAnsi="Arial" w:cs="Arial"/>
          <w:color w:val="000000"/>
          <w:sz w:val="24"/>
        </w:rPr>
      </w:pPr>
      <w:r w:rsidRPr="00FB587F">
        <w:rPr>
          <w:rFonts w:ascii="Arial" w:hAnsi="Arial" w:cs="Arial"/>
          <w:color w:val="000000"/>
          <w:sz w:val="24"/>
        </w:rPr>
        <w:t>Evidence of assistance from a person who has been an employee of the agency within the preceding two years and who participated while in State office or employment in the matter with which the contract is directly concerned, pursuant to HRS Chapter 84-15.</w:t>
      </w:r>
    </w:p>
    <w:p w14:paraId="191497EE" w14:textId="77777777" w:rsidR="00FE5BBA" w:rsidRPr="00FB587F" w:rsidRDefault="00FE5BBA" w:rsidP="004C56A1">
      <w:pPr>
        <w:tabs>
          <w:tab w:val="left" w:pos="720"/>
          <w:tab w:val="left" w:pos="2160"/>
          <w:tab w:val="center" w:pos="4320"/>
          <w:tab w:val="right" w:pos="8640"/>
        </w:tabs>
        <w:jc w:val="both"/>
        <w:rPr>
          <w:rFonts w:ascii="Arial" w:hAnsi="Arial" w:cs="Arial"/>
          <w:color w:val="000000"/>
          <w:sz w:val="24"/>
        </w:rPr>
      </w:pPr>
    </w:p>
    <w:p w14:paraId="461540A7" w14:textId="77777777" w:rsidR="00C36B25" w:rsidRPr="00FB587F" w:rsidRDefault="00C36B25" w:rsidP="001A54F8">
      <w:pPr>
        <w:numPr>
          <w:ilvl w:val="0"/>
          <w:numId w:val="21"/>
        </w:numPr>
        <w:tabs>
          <w:tab w:val="left" w:pos="720"/>
          <w:tab w:val="left" w:pos="2160"/>
          <w:tab w:val="center" w:pos="4320"/>
          <w:tab w:val="right" w:pos="8640"/>
        </w:tabs>
        <w:jc w:val="both"/>
        <w:rPr>
          <w:rFonts w:ascii="Arial" w:hAnsi="Arial" w:cs="Arial"/>
          <w:color w:val="000000"/>
          <w:sz w:val="24"/>
        </w:rPr>
      </w:pPr>
      <w:r w:rsidRPr="00FB587F">
        <w:rPr>
          <w:rFonts w:ascii="Arial" w:hAnsi="Arial" w:cs="Arial"/>
          <w:color w:val="000000"/>
          <w:sz w:val="24"/>
        </w:rPr>
        <w:t>Suspended or debarred in accordance with HRS Chapter 104-25.</w:t>
      </w:r>
    </w:p>
    <w:p w14:paraId="385E338A" w14:textId="77777777" w:rsidR="00C36B25" w:rsidRPr="00FB587F" w:rsidRDefault="00C36B25">
      <w:pPr>
        <w:tabs>
          <w:tab w:val="left" w:pos="720"/>
          <w:tab w:val="left" w:pos="2160"/>
          <w:tab w:val="center" w:pos="4320"/>
          <w:tab w:val="right" w:pos="8640"/>
        </w:tabs>
        <w:jc w:val="both"/>
        <w:rPr>
          <w:rFonts w:ascii="Arial" w:hAnsi="Arial" w:cs="Arial"/>
          <w:color w:val="000000"/>
          <w:sz w:val="24"/>
        </w:rPr>
      </w:pPr>
    </w:p>
    <w:p w14:paraId="10EC0C0E" w14:textId="77777777" w:rsidR="00C36B25" w:rsidRPr="00FB587F" w:rsidRDefault="00C36B25" w:rsidP="001A54F8">
      <w:pPr>
        <w:numPr>
          <w:ilvl w:val="0"/>
          <w:numId w:val="21"/>
        </w:numPr>
        <w:tabs>
          <w:tab w:val="left" w:pos="720"/>
          <w:tab w:val="left" w:pos="2160"/>
          <w:tab w:val="center" w:pos="4320"/>
          <w:tab w:val="right" w:pos="8640"/>
        </w:tabs>
        <w:jc w:val="both"/>
        <w:rPr>
          <w:rFonts w:ascii="Arial" w:hAnsi="Arial" w:cs="Arial"/>
          <w:color w:val="000000"/>
          <w:sz w:val="24"/>
        </w:rPr>
      </w:pPr>
      <w:r w:rsidRPr="00FB587F">
        <w:rPr>
          <w:rFonts w:ascii="Arial" w:hAnsi="Arial" w:cs="Arial"/>
          <w:color w:val="000000"/>
          <w:sz w:val="24"/>
        </w:rPr>
        <w:t>Failure to complete the prequalification questionnaire</w:t>
      </w:r>
      <w:r w:rsidR="00055497" w:rsidRPr="00FB587F">
        <w:rPr>
          <w:rFonts w:ascii="Arial" w:hAnsi="Arial" w:cs="Arial"/>
          <w:color w:val="000000"/>
          <w:sz w:val="24"/>
        </w:rPr>
        <w:t>, if applicable</w:t>
      </w:r>
      <w:r w:rsidRPr="00FB587F">
        <w:rPr>
          <w:rFonts w:ascii="Arial" w:hAnsi="Arial" w:cs="Arial"/>
          <w:color w:val="000000"/>
          <w:sz w:val="24"/>
        </w:rPr>
        <w:t>.</w:t>
      </w:r>
    </w:p>
    <w:p w14:paraId="4A971D2C" w14:textId="77777777" w:rsidR="00C36B25" w:rsidRPr="00FB587F" w:rsidRDefault="00C36B25">
      <w:pPr>
        <w:tabs>
          <w:tab w:val="left" w:pos="720"/>
          <w:tab w:val="left" w:pos="2160"/>
          <w:tab w:val="center" w:pos="4320"/>
          <w:tab w:val="right" w:pos="8640"/>
        </w:tabs>
        <w:jc w:val="both"/>
        <w:rPr>
          <w:rFonts w:ascii="Arial" w:hAnsi="Arial" w:cs="Arial"/>
          <w:color w:val="000000"/>
          <w:sz w:val="24"/>
        </w:rPr>
      </w:pPr>
    </w:p>
    <w:p w14:paraId="224701A5" w14:textId="77777777" w:rsidR="00C36B25" w:rsidRPr="00FB587F" w:rsidRDefault="00C36B25" w:rsidP="00BE2C34">
      <w:pPr>
        <w:tabs>
          <w:tab w:val="left" w:pos="720"/>
          <w:tab w:val="left" w:pos="1440"/>
          <w:tab w:val="left" w:pos="2160"/>
          <w:tab w:val="left" w:pos="2880"/>
          <w:tab w:val="center" w:pos="4320"/>
          <w:tab w:val="right" w:pos="8640"/>
        </w:tabs>
        <w:ind w:left="720"/>
        <w:jc w:val="both"/>
        <w:rPr>
          <w:rFonts w:ascii="Arial" w:hAnsi="Arial" w:cs="Arial"/>
          <w:color w:val="000000"/>
          <w:sz w:val="24"/>
        </w:rPr>
      </w:pPr>
      <w:r w:rsidRPr="00FB587F">
        <w:rPr>
          <w:rFonts w:ascii="Arial" w:hAnsi="Arial" w:cs="Arial"/>
          <w:b/>
          <w:bCs/>
          <w:color w:val="000000"/>
          <w:sz w:val="24"/>
        </w:rPr>
        <w:t>(</w:t>
      </w:r>
      <w:r w:rsidR="001A54F8">
        <w:rPr>
          <w:rFonts w:ascii="Arial" w:hAnsi="Arial" w:cs="Arial"/>
          <w:b/>
          <w:bCs/>
          <w:color w:val="000000"/>
          <w:sz w:val="24"/>
        </w:rPr>
        <w:t>10</w:t>
      </w:r>
      <w:r w:rsidRPr="00FB587F">
        <w:rPr>
          <w:rFonts w:ascii="Arial" w:hAnsi="Arial" w:cs="Arial"/>
          <w:b/>
          <w:bCs/>
          <w:color w:val="000000"/>
          <w:sz w:val="24"/>
        </w:rPr>
        <w:t>)</w:t>
      </w:r>
      <w:r w:rsidRPr="00FB587F">
        <w:rPr>
          <w:rFonts w:ascii="Arial" w:hAnsi="Arial" w:cs="Arial"/>
          <w:color w:val="000000"/>
          <w:sz w:val="24"/>
        </w:rPr>
        <w:tab/>
        <w:t>Failure to attend the mandatory pre-bid meeting, if applicable.</w:t>
      </w:r>
    </w:p>
    <w:p w14:paraId="040BEF4B" w14:textId="77777777" w:rsidR="005C6ACE" w:rsidRDefault="005C6ACE">
      <w:pPr>
        <w:overflowPunct/>
        <w:autoSpaceDE/>
        <w:autoSpaceDN/>
        <w:adjustRightInd/>
        <w:textAlignment w:val="auto"/>
        <w:rPr>
          <w:rFonts w:ascii="Arial" w:hAnsi="Arial"/>
          <w:b/>
          <w:color w:val="000000"/>
          <w:sz w:val="24"/>
        </w:rPr>
      </w:pPr>
      <w:r>
        <w:rPr>
          <w:rFonts w:ascii="Arial" w:hAnsi="Arial"/>
          <w:b/>
          <w:color w:val="000000"/>
          <w:sz w:val="24"/>
        </w:rPr>
        <w:br w:type="page"/>
      </w:r>
    </w:p>
    <w:p w14:paraId="1C31E798" w14:textId="43B7FA59" w:rsidR="00C36B25" w:rsidRPr="00FB587F" w:rsidRDefault="00C36B25" w:rsidP="005576F2">
      <w:pPr>
        <w:tabs>
          <w:tab w:val="left" w:pos="1080"/>
          <w:tab w:val="left" w:pos="1440"/>
          <w:tab w:val="left" w:pos="2160"/>
          <w:tab w:val="left" w:pos="2880"/>
          <w:tab w:val="center" w:pos="4320"/>
          <w:tab w:val="right" w:pos="8640"/>
        </w:tabs>
        <w:jc w:val="both"/>
        <w:rPr>
          <w:rFonts w:ascii="Arial" w:hAnsi="Arial"/>
          <w:color w:val="000000"/>
          <w:sz w:val="24"/>
        </w:rPr>
      </w:pPr>
      <w:r w:rsidRPr="0081434F">
        <w:rPr>
          <w:rFonts w:ascii="Arial" w:hAnsi="Arial"/>
          <w:b/>
          <w:color w:val="FF0000"/>
          <w:sz w:val="24"/>
        </w:rPr>
        <w:lastRenderedPageBreak/>
        <w:t>102.1</w:t>
      </w:r>
      <w:r w:rsidR="0081434F">
        <w:rPr>
          <w:rFonts w:ascii="Arial" w:hAnsi="Arial"/>
          <w:b/>
          <w:color w:val="FF0000"/>
          <w:sz w:val="24"/>
        </w:rPr>
        <w:t>2</w:t>
      </w:r>
      <w:r w:rsidRPr="00FB587F">
        <w:rPr>
          <w:rFonts w:ascii="Arial" w:hAnsi="Arial"/>
          <w:b/>
          <w:color w:val="000000"/>
          <w:sz w:val="24"/>
        </w:rPr>
        <w:tab/>
        <w:t>Material Guaranty.</w:t>
      </w:r>
      <w:r w:rsidRPr="00FB587F">
        <w:rPr>
          <w:rFonts w:ascii="Arial" w:hAnsi="Arial"/>
          <w:color w:val="000000"/>
          <w:sz w:val="24"/>
        </w:rPr>
        <w:t xml:space="preserve">  The successful bidder may be required to furnish a statement of the composition, origin, manufacture of materials, and samples.</w:t>
      </w:r>
    </w:p>
    <w:p w14:paraId="418E7C2C" w14:textId="77777777" w:rsidR="00C36B25" w:rsidRPr="00FB587F" w:rsidRDefault="00C36B25" w:rsidP="005576F2">
      <w:pPr>
        <w:tabs>
          <w:tab w:val="left" w:pos="1080"/>
          <w:tab w:val="left" w:pos="1440"/>
          <w:tab w:val="left" w:pos="2160"/>
          <w:tab w:val="left" w:pos="2880"/>
          <w:tab w:val="center" w:pos="4320"/>
          <w:tab w:val="right" w:pos="8640"/>
        </w:tabs>
        <w:jc w:val="both"/>
        <w:rPr>
          <w:rFonts w:ascii="Arial" w:hAnsi="Arial"/>
          <w:color w:val="000000"/>
          <w:sz w:val="24"/>
        </w:rPr>
      </w:pPr>
    </w:p>
    <w:p w14:paraId="123E888B" w14:textId="05EA33C8" w:rsidR="00C36B25" w:rsidRPr="00FB587F" w:rsidRDefault="00C36B25" w:rsidP="005576F2">
      <w:pPr>
        <w:tabs>
          <w:tab w:val="left" w:pos="1080"/>
          <w:tab w:val="left" w:pos="1440"/>
          <w:tab w:val="left" w:pos="2160"/>
          <w:tab w:val="center" w:pos="4320"/>
          <w:tab w:val="right" w:pos="8640"/>
        </w:tabs>
        <w:jc w:val="both"/>
        <w:rPr>
          <w:rFonts w:ascii="Arial" w:hAnsi="Arial" w:cs="Arial"/>
          <w:bCs/>
          <w:color w:val="000000"/>
          <w:sz w:val="24"/>
        </w:rPr>
      </w:pPr>
      <w:r w:rsidRPr="0081434F">
        <w:rPr>
          <w:rFonts w:ascii="Arial" w:hAnsi="Arial"/>
          <w:b/>
          <w:color w:val="FF0000"/>
          <w:sz w:val="24"/>
        </w:rPr>
        <w:t>102.1</w:t>
      </w:r>
      <w:r w:rsidR="0081434F">
        <w:rPr>
          <w:rFonts w:ascii="Arial" w:hAnsi="Arial"/>
          <w:b/>
          <w:color w:val="FF0000"/>
          <w:sz w:val="24"/>
        </w:rPr>
        <w:t>3</w:t>
      </w:r>
      <w:r w:rsidRPr="00FB587F">
        <w:rPr>
          <w:rFonts w:ascii="Arial" w:hAnsi="Arial"/>
          <w:b/>
          <w:color w:val="000000"/>
          <w:sz w:val="24"/>
        </w:rPr>
        <w:tab/>
        <w:t>Substitution of Materials and Equipment</w:t>
      </w:r>
      <w:r w:rsidRPr="00FB587F">
        <w:rPr>
          <w:rFonts w:ascii="Arial" w:hAnsi="Arial" w:cs="Arial"/>
          <w:b/>
          <w:color w:val="000000"/>
          <w:sz w:val="24"/>
        </w:rPr>
        <w:t xml:space="preserve"> Before Bid Opening.</w:t>
      </w:r>
      <w:r w:rsidRPr="00FB587F">
        <w:rPr>
          <w:rFonts w:ascii="Arial" w:hAnsi="Arial" w:cs="Arial"/>
          <w:bCs/>
          <w:color w:val="000000"/>
          <w:sz w:val="24"/>
        </w:rPr>
        <w:t xml:space="preserve">  See Subsection 106.13 for Substitution </w:t>
      </w:r>
      <w:proofErr w:type="gramStart"/>
      <w:r w:rsidRPr="00FB587F">
        <w:rPr>
          <w:rFonts w:ascii="Arial" w:hAnsi="Arial" w:cs="Arial"/>
          <w:bCs/>
          <w:color w:val="000000"/>
          <w:sz w:val="24"/>
        </w:rPr>
        <w:t>Of</w:t>
      </w:r>
      <w:proofErr w:type="gramEnd"/>
      <w:r w:rsidRPr="00FB587F">
        <w:rPr>
          <w:rFonts w:ascii="Arial" w:hAnsi="Arial" w:cs="Arial"/>
          <w:bCs/>
          <w:color w:val="000000"/>
          <w:sz w:val="24"/>
        </w:rPr>
        <w:t xml:space="preserve"> Materials and Equipment After Bid Opening.</w:t>
      </w:r>
    </w:p>
    <w:p w14:paraId="39CBE7D4" w14:textId="4810FE89" w:rsidR="0081434F" w:rsidRDefault="0081434F">
      <w:pPr>
        <w:overflowPunct/>
        <w:autoSpaceDE/>
        <w:autoSpaceDN/>
        <w:adjustRightInd/>
        <w:textAlignment w:val="auto"/>
        <w:rPr>
          <w:rFonts w:ascii="Arial" w:hAnsi="Arial" w:cs="Arial"/>
          <w:b/>
          <w:color w:val="000000"/>
          <w:sz w:val="24"/>
        </w:rPr>
      </w:pPr>
    </w:p>
    <w:p w14:paraId="648C44E8" w14:textId="097DCA70" w:rsidR="00C36B25" w:rsidRPr="00FB587F" w:rsidRDefault="00C36B25">
      <w:pPr>
        <w:tabs>
          <w:tab w:val="left" w:pos="1440"/>
          <w:tab w:val="left" w:pos="2160"/>
          <w:tab w:val="center" w:pos="4320"/>
          <w:tab w:val="right" w:pos="8640"/>
        </w:tabs>
        <w:ind w:left="720"/>
        <w:jc w:val="both"/>
        <w:rPr>
          <w:rFonts w:ascii="Arial" w:hAnsi="Arial" w:cs="Arial"/>
          <w:color w:val="000000"/>
          <w:sz w:val="24"/>
        </w:rPr>
      </w:pPr>
      <w:r w:rsidRPr="00FB587F">
        <w:rPr>
          <w:rFonts w:ascii="Arial" w:hAnsi="Arial" w:cs="Arial"/>
          <w:b/>
          <w:color w:val="000000"/>
          <w:sz w:val="24"/>
        </w:rPr>
        <w:t>(A)</w:t>
      </w:r>
      <w:r w:rsidRPr="00FB587F">
        <w:rPr>
          <w:rFonts w:ascii="Arial" w:hAnsi="Arial" w:cs="Arial"/>
          <w:b/>
          <w:color w:val="000000"/>
          <w:sz w:val="24"/>
        </w:rPr>
        <w:tab/>
        <w:t>General.</w:t>
      </w:r>
      <w:r w:rsidRPr="00FB587F">
        <w:rPr>
          <w:rFonts w:ascii="Arial" w:hAnsi="Arial" w:cs="Arial"/>
          <w:bCs/>
          <w:color w:val="000000"/>
          <w:sz w:val="24"/>
        </w:rPr>
        <w:t xml:space="preserve">  </w:t>
      </w:r>
      <w:r w:rsidRPr="00FB587F">
        <w:rPr>
          <w:rFonts w:ascii="Arial" w:hAnsi="Arial" w:cs="Arial"/>
          <w:color w:val="000000"/>
          <w:sz w:val="24"/>
        </w:rPr>
        <w:t xml:space="preserve">When brand names of materials or equipment are specified in the contract documents, they are to indicate a quality, style, appearance, or performance and not to limit competition.  The bidder shall base its bid on one of the specified brand names unless alternate brands are qualified as equal or better in an addendum.  Qualification of such proposed alternate brands shall be submitted in </w:t>
      </w:r>
      <w:proofErr w:type="spellStart"/>
      <w:r w:rsidR="001C362A" w:rsidRPr="00FB587F">
        <w:rPr>
          <w:rFonts w:ascii="Arial" w:hAnsi="Arial" w:cs="Arial"/>
          <w:color w:val="000000"/>
          <w:sz w:val="24"/>
        </w:rPr>
        <w:t>HIePRO</w:t>
      </w:r>
      <w:proofErr w:type="spellEnd"/>
      <w:r w:rsidR="001C362A" w:rsidRPr="00FB587F">
        <w:rPr>
          <w:rFonts w:ascii="Arial" w:hAnsi="Arial" w:cs="Arial"/>
          <w:color w:val="000000"/>
          <w:sz w:val="24"/>
        </w:rPr>
        <w:t>.</w:t>
      </w:r>
      <w:r w:rsidRPr="00FB587F">
        <w:rPr>
          <w:rFonts w:ascii="Arial" w:hAnsi="Arial" w:cs="Arial"/>
          <w:color w:val="000000"/>
          <w:sz w:val="24"/>
        </w:rPr>
        <w:t xml:space="preserve">  </w:t>
      </w:r>
      <w:r w:rsidR="001C362A" w:rsidRPr="00FB587F">
        <w:rPr>
          <w:rFonts w:ascii="Arial" w:hAnsi="Arial" w:cs="Arial"/>
          <w:color w:val="000000"/>
          <w:sz w:val="24"/>
        </w:rPr>
        <w:t xml:space="preserve">The </w:t>
      </w:r>
      <w:r w:rsidRPr="00FB587F">
        <w:rPr>
          <w:rFonts w:ascii="Arial" w:hAnsi="Arial" w:cs="Arial"/>
          <w:color w:val="000000"/>
          <w:sz w:val="24"/>
        </w:rPr>
        <w:t xml:space="preserve">request must be </w:t>
      </w:r>
      <w:r w:rsidR="001C362A" w:rsidRPr="00FB587F">
        <w:rPr>
          <w:rFonts w:ascii="Arial" w:hAnsi="Arial" w:cs="Arial"/>
          <w:color w:val="000000"/>
          <w:sz w:val="24"/>
        </w:rPr>
        <w:t xml:space="preserve">posted in </w:t>
      </w:r>
      <w:proofErr w:type="spellStart"/>
      <w:r w:rsidR="001C362A" w:rsidRPr="00FB587F">
        <w:rPr>
          <w:rFonts w:ascii="Arial" w:hAnsi="Arial" w:cs="Arial"/>
          <w:color w:val="000000"/>
          <w:sz w:val="24"/>
        </w:rPr>
        <w:t>HIePRO</w:t>
      </w:r>
      <w:proofErr w:type="spellEnd"/>
      <w:r w:rsidR="001C362A" w:rsidRPr="00FB587F">
        <w:rPr>
          <w:rFonts w:ascii="Arial" w:hAnsi="Arial" w:cs="Arial"/>
          <w:color w:val="000000"/>
          <w:sz w:val="24"/>
        </w:rPr>
        <w:t xml:space="preserve"> </w:t>
      </w:r>
      <w:r w:rsidRPr="00FB587F">
        <w:rPr>
          <w:rFonts w:ascii="Arial" w:hAnsi="Arial" w:cs="Arial"/>
          <w:color w:val="000000"/>
          <w:sz w:val="24"/>
        </w:rPr>
        <w:t>no later than 14 calendar days before the bid opening date, not including the bid opening date</w:t>
      </w:r>
    </w:p>
    <w:p w14:paraId="743C55B7" w14:textId="77777777" w:rsidR="00354BBC" w:rsidRPr="00FB587F" w:rsidRDefault="00354BBC">
      <w:pPr>
        <w:pStyle w:val="BodyTextIndent2"/>
        <w:tabs>
          <w:tab w:val="clear" w:pos="720"/>
          <w:tab w:val="clear" w:pos="1080"/>
        </w:tabs>
        <w:rPr>
          <w:rFonts w:cs="Arial"/>
          <w:bCs w:val="0"/>
          <w:strike/>
          <w:color w:val="000000"/>
        </w:rPr>
      </w:pPr>
    </w:p>
    <w:p w14:paraId="49B13ABA" w14:textId="5E5D407E" w:rsidR="00C36B25" w:rsidRPr="00FB587F" w:rsidRDefault="00C36B25" w:rsidP="0081434F">
      <w:pPr>
        <w:pStyle w:val="BodyTextIndent2"/>
        <w:tabs>
          <w:tab w:val="clear" w:pos="720"/>
          <w:tab w:val="clear" w:pos="1080"/>
        </w:tabs>
        <w:ind w:firstLine="720"/>
        <w:rPr>
          <w:rFonts w:cs="Arial"/>
          <w:bCs w:val="0"/>
          <w:color w:val="000000"/>
        </w:rPr>
      </w:pPr>
      <w:r w:rsidRPr="00FB587F">
        <w:rPr>
          <w:rFonts w:cs="Arial"/>
          <w:bCs w:val="0"/>
          <w:color w:val="000000"/>
        </w:rPr>
        <w:t xml:space="preserve">An addendum will be issued to inform all prospective bidders of any accepted substitution in accordance with Subsection </w:t>
      </w:r>
      <w:r w:rsidRPr="0081434F">
        <w:rPr>
          <w:rFonts w:cs="Arial"/>
          <w:bCs w:val="0"/>
          <w:color w:val="FF0000"/>
        </w:rPr>
        <w:t>102.1</w:t>
      </w:r>
      <w:r w:rsidR="0081434F">
        <w:rPr>
          <w:rFonts w:cs="Arial"/>
          <w:bCs w:val="0"/>
          <w:color w:val="FF0000"/>
        </w:rPr>
        <w:t>6</w:t>
      </w:r>
      <w:r w:rsidRPr="0081434F">
        <w:rPr>
          <w:rFonts w:cs="Arial"/>
          <w:bCs w:val="0"/>
          <w:color w:val="FF0000"/>
        </w:rPr>
        <w:t xml:space="preserve"> </w:t>
      </w:r>
      <w:r w:rsidRPr="00FB587F">
        <w:rPr>
          <w:rFonts w:cs="Arial"/>
          <w:bCs w:val="0"/>
          <w:color w:val="000000"/>
        </w:rPr>
        <w:t>– Addenda.</w:t>
      </w:r>
    </w:p>
    <w:p w14:paraId="2F26C51E" w14:textId="77777777" w:rsidR="00C36B25" w:rsidRPr="00FB587F" w:rsidRDefault="00C36B25">
      <w:pPr>
        <w:tabs>
          <w:tab w:val="left" w:pos="1080"/>
          <w:tab w:val="left" w:pos="1440"/>
          <w:tab w:val="left" w:pos="2160"/>
          <w:tab w:val="center" w:pos="4320"/>
          <w:tab w:val="right" w:pos="8640"/>
        </w:tabs>
        <w:ind w:left="1440"/>
        <w:jc w:val="both"/>
        <w:rPr>
          <w:rFonts w:ascii="Arial" w:hAnsi="Arial" w:cs="Arial"/>
          <w:color w:val="000000"/>
          <w:sz w:val="24"/>
        </w:rPr>
      </w:pPr>
    </w:p>
    <w:p w14:paraId="7D64D7AD" w14:textId="77777777" w:rsidR="00C36B25" w:rsidRPr="00FB587F" w:rsidRDefault="00C36B25">
      <w:pPr>
        <w:tabs>
          <w:tab w:val="left" w:pos="1440"/>
          <w:tab w:val="left" w:pos="2160"/>
          <w:tab w:val="center" w:pos="4320"/>
          <w:tab w:val="right" w:pos="8640"/>
        </w:tabs>
        <w:ind w:left="720"/>
        <w:jc w:val="both"/>
        <w:rPr>
          <w:rFonts w:ascii="Arial" w:hAnsi="Arial" w:cs="Arial"/>
          <w:color w:val="000000"/>
          <w:sz w:val="24"/>
        </w:rPr>
      </w:pPr>
      <w:r w:rsidRPr="00FB587F">
        <w:rPr>
          <w:rFonts w:ascii="Arial" w:hAnsi="Arial" w:cs="Arial"/>
          <w:b/>
          <w:bCs/>
          <w:color w:val="000000"/>
          <w:sz w:val="24"/>
        </w:rPr>
        <w:t>(B)</w:t>
      </w:r>
      <w:r w:rsidRPr="00FB587F">
        <w:rPr>
          <w:rFonts w:ascii="Arial" w:hAnsi="Arial" w:cs="Arial"/>
          <w:b/>
          <w:bCs/>
          <w:color w:val="000000"/>
          <w:sz w:val="24"/>
        </w:rPr>
        <w:tab/>
        <w:t>Statement of Variances.</w:t>
      </w:r>
      <w:r w:rsidRPr="00FB587F">
        <w:rPr>
          <w:rFonts w:ascii="Arial" w:hAnsi="Arial" w:cs="Arial"/>
          <w:color w:val="000000"/>
          <w:sz w:val="24"/>
        </w:rPr>
        <w:t xml:space="preserve">  The statement of variances must list all features of the proposed substitution that differ from the contract documents and must further certify that the substitution has no other variant features.  The brochure and information submitted shall be clearly marked showing make, model, size, options, and any other features requested by the Engineer and must include sufficient evidence to evaluate each feature listed as a variance.  A request will be denied if submitted without sufficient evidence.  If after installing the substituted product, an unlisted variance is discovered, the Contractor shall immediately replace the product with a specified product at no increase in contract price and contract time. </w:t>
      </w:r>
    </w:p>
    <w:p w14:paraId="20B30880" w14:textId="77777777" w:rsidR="00C36B25" w:rsidRPr="00FB587F" w:rsidRDefault="00C36B25">
      <w:pPr>
        <w:tabs>
          <w:tab w:val="left" w:pos="1080"/>
          <w:tab w:val="left" w:pos="1440"/>
          <w:tab w:val="left" w:pos="2160"/>
          <w:tab w:val="center" w:pos="4320"/>
          <w:tab w:val="right" w:pos="8640"/>
        </w:tabs>
        <w:ind w:left="1440"/>
        <w:jc w:val="both"/>
        <w:rPr>
          <w:rFonts w:ascii="Arial" w:hAnsi="Arial" w:cs="Arial"/>
          <w:color w:val="000000"/>
          <w:sz w:val="24"/>
        </w:rPr>
      </w:pPr>
    </w:p>
    <w:p w14:paraId="0F59EBB2" w14:textId="77777777" w:rsidR="00C36B25" w:rsidRPr="00FB587F" w:rsidRDefault="00C36B25">
      <w:pPr>
        <w:tabs>
          <w:tab w:val="left" w:pos="1440"/>
          <w:tab w:val="left" w:pos="2160"/>
          <w:tab w:val="center" w:pos="4320"/>
          <w:tab w:val="right" w:pos="8640"/>
        </w:tabs>
        <w:ind w:left="720"/>
        <w:jc w:val="both"/>
        <w:rPr>
          <w:rFonts w:ascii="Arial" w:hAnsi="Arial" w:cs="Arial"/>
          <w:color w:val="000000"/>
          <w:sz w:val="24"/>
        </w:rPr>
      </w:pPr>
      <w:r w:rsidRPr="00FB587F">
        <w:rPr>
          <w:rFonts w:ascii="Arial" w:hAnsi="Arial" w:cs="Arial"/>
          <w:b/>
          <w:bCs/>
          <w:color w:val="000000"/>
          <w:sz w:val="24"/>
        </w:rPr>
        <w:t>(C)</w:t>
      </w:r>
      <w:r w:rsidRPr="00FB587F">
        <w:rPr>
          <w:rFonts w:ascii="Arial" w:hAnsi="Arial" w:cs="Arial"/>
          <w:b/>
          <w:bCs/>
          <w:color w:val="000000"/>
          <w:sz w:val="24"/>
        </w:rPr>
        <w:tab/>
        <w:t>Substitution Denial.</w:t>
      </w:r>
      <w:r w:rsidRPr="00FB587F">
        <w:rPr>
          <w:rFonts w:ascii="Arial" w:hAnsi="Arial" w:cs="Arial"/>
          <w:color w:val="000000"/>
          <w:sz w:val="24"/>
        </w:rPr>
        <w:t xml:space="preserve">  Any substitution request not complying with the above requirements will be denied. </w:t>
      </w:r>
    </w:p>
    <w:p w14:paraId="07B3D34D" w14:textId="77777777" w:rsidR="00354BBC" w:rsidRPr="00FB587F" w:rsidRDefault="00354BBC" w:rsidP="005576F2">
      <w:pPr>
        <w:tabs>
          <w:tab w:val="left" w:pos="1080"/>
          <w:tab w:val="left" w:pos="1440"/>
          <w:tab w:val="left" w:pos="2160"/>
          <w:tab w:val="left" w:pos="2880"/>
          <w:tab w:val="center" w:pos="4320"/>
          <w:tab w:val="right" w:pos="8640"/>
        </w:tabs>
        <w:spacing w:line="227" w:lineRule="auto"/>
        <w:jc w:val="both"/>
        <w:rPr>
          <w:rFonts w:ascii="Arial" w:hAnsi="Arial" w:cs="Arial"/>
          <w:bCs/>
          <w:color w:val="000000"/>
          <w:sz w:val="24"/>
        </w:rPr>
      </w:pPr>
    </w:p>
    <w:p w14:paraId="18BDD6F7" w14:textId="57052EBA" w:rsidR="00C36B25" w:rsidRPr="00AD5DCB" w:rsidRDefault="00C36B25" w:rsidP="005576F2">
      <w:pPr>
        <w:tabs>
          <w:tab w:val="left" w:pos="1080"/>
          <w:tab w:val="left" w:pos="1440"/>
          <w:tab w:val="left" w:pos="2160"/>
          <w:tab w:val="left" w:pos="2880"/>
          <w:tab w:val="center" w:pos="4320"/>
          <w:tab w:val="right" w:pos="8640"/>
        </w:tabs>
        <w:spacing w:line="227" w:lineRule="auto"/>
        <w:jc w:val="both"/>
        <w:rPr>
          <w:rFonts w:ascii="Arial" w:hAnsi="Arial"/>
          <w:bCs/>
          <w:color w:val="000000"/>
          <w:sz w:val="24"/>
        </w:rPr>
      </w:pPr>
      <w:r w:rsidRPr="0081434F">
        <w:rPr>
          <w:rFonts w:ascii="Arial" w:hAnsi="Arial"/>
          <w:b/>
          <w:color w:val="FF0000"/>
          <w:sz w:val="24"/>
        </w:rPr>
        <w:t>102.1</w:t>
      </w:r>
      <w:r w:rsidR="0081434F">
        <w:rPr>
          <w:rFonts w:ascii="Arial" w:hAnsi="Arial"/>
          <w:b/>
          <w:color w:val="FF0000"/>
          <w:sz w:val="24"/>
        </w:rPr>
        <w:t>4</w:t>
      </w:r>
      <w:r w:rsidRPr="00FB587F">
        <w:rPr>
          <w:rFonts w:ascii="Arial" w:hAnsi="Arial"/>
          <w:b/>
          <w:color w:val="000000"/>
          <w:sz w:val="24"/>
        </w:rPr>
        <w:tab/>
        <w:t>Preferences.</w:t>
      </w:r>
      <w:r w:rsidR="00AD5DCB">
        <w:rPr>
          <w:rFonts w:ascii="Arial" w:hAnsi="Arial"/>
          <w:b/>
          <w:color w:val="000000"/>
          <w:sz w:val="24"/>
        </w:rPr>
        <w:t xml:space="preserve">  </w:t>
      </w:r>
      <w:r w:rsidR="00AD5DCB" w:rsidRPr="00AD5DCB">
        <w:rPr>
          <w:rFonts w:ascii="Arial" w:hAnsi="Arial"/>
          <w:bCs/>
          <w:color w:val="000000"/>
          <w:sz w:val="24"/>
        </w:rPr>
        <w:t xml:space="preserve">Hawaii Products and </w:t>
      </w:r>
      <w:r w:rsidR="00AD5DCB">
        <w:rPr>
          <w:rFonts w:ascii="Arial" w:hAnsi="Arial"/>
          <w:bCs/>
          <w:color w:val="000000"/>
          <w:sz w:val="24"/>
        </w:rPr>
        <w:t>Recycled Products shall not apply to this project.</w:t>
      </w:r>
    </w:p>
    <w:p w14:paraId="45EC78BA" w14:textId="77777777" w:rsidR="00FE5BBA" w:rsidRDefault="00FE5BBA" w:rsidP="005E00A9">
      <w:pPr>
        <w:tabs>
          <w:tab w:val="left" w:pos="1080"/>
          <w:tab w:val="left" w:pos="1440"/>
          <w:tab w:val="left" w:pos="2160"/>
          <w:tab w:val="left" w:pos="2880"/>
          <w:tab w:val="center" w:pos="4320"/>
          <w:tab w:val="right" w:pos="8640"/>
        </w:tabs>
        <w:spacing w:line="227" w:lineRule="auto"/>
        <w:jc w:val="both"/>
        <w:rPr>
          <w:rFonts w:ascii="Arial" w:hAnsi="Arial"/>
          <w:b/>
          <w:color w:val="000000"/>
          <w:sz w:val="24"/>
        </w:rPr>
      </w:pPr>
    </w:p>
    <w:p w14:paraId="1BE05DDA" w14:textId="67F08801" w:rsidR="005E00A9" w:rsidRPr="00FB587F" w:rsidRDefault="005E00A9" w:rsidP="005E00A9">
      <w:pPr>
        <w:tabs>
          <w:tab w:val="left" w:pos="1080"/>
          <w:tab w:val="left" w:pos="1440"/>
          <w:tab w:val="left" w:pos="2160"/>
          <w:tab w:val="left" w:pos="2880"/>
          <w:tab w:val="center" w:pos="4320"/>
          <w:tab w:val="right" w:pos="8640"/>
        </w:tabs>
        <w:spacing w:line="227" w:lineRule="auto"/>
        <w:jc w:val="both"/>
        <w:rPr>
          <w:rFonts w:ascii="Arial" w:hAnsi="Arial"/>
          <w:color w:val="000000"/>
          <w:sz w:val="24"/>
        </w:rPr>
      </w:pPr>
      <w:r w:rsidRPr="0081434F">
        <w:rPr>
          <w:rFonts w:ascii="Arial" w:hAnsi="Arial"/>
          <w:b/>
          <w:color w:val="FF0000"/>
          <w:sz w:val="24"/>
        </w:rPr>
        <w:t>102.1</w:t>
      </w:r>
      <w:r w:rsidR="0081434F">
        <w:rPr>
          <w:rFonts w:ascii="Arial" w:hAnsi="Arial"/>
          <w:b/>
          <w:color w:val="FF0000"/>
          <w:sz w:val="24"/>
        </w:rPr>
        <w:t>5</w:t>
      </w:r>
      <w:r w:rsidRPr="00FB587F">
        <w:rPr>
          <w:rFonts w:ascii="Arial" w:hAnsi="Arial"/>
          <w:b/>
          <w:color w:val="000000"/>
          <w:sz w:val="24"/>
        </w:rPr>
        <w:tab/>
        <w:t xml:space="preserve">Certification for Safety and Health Program for Bids </w:t>
      </w:r>
      <w:proofErr w:type="gramStart"/>
      <w:r w:rsidRPr="00FB587F">
        <w:rPr>
          <w:rFonts w:ascii="Arial" w:hAnsi="Arial"/>
          <w:b/>
          <w:color w:val="000000"/>
          <w:sz w:val="24"/>
        </w:rPr>
        <w:t>in excess of</w:t>
      </w:r>
      <w:proofErr w:type="gramEnd"/>
      <w:r w:rsidRPr="00FB587F">
        <w:rPr>
          <w:rFonts w:ascii="Arial" w:hAnsi="Arial"/>
          <w:b/>
          <w:color w:val="000000"/>
          <w:sz w:val="24"/>
        </w:rPr>
        <w:t xml:space="preserve"> $100,000.</w:t>
      </w:r>
      <w:r w:rsidRPr="00FB587F">
        <w:rPr>
          <w:rFonts w:ascii="Arial" w:hAnsi="Arial"/>
          <w:bCs/>
          <w:color w:val="000000"/>
          <w:sz w:val="24"/>
        </w:rPr>
        <w:t xml:space="preserve">  </w:t>
      </w:r>
      <w:r w:rsidRPr="00FB587F">
        <w:rPr>
          <w:rFonts w:ascii="Arial" w:hAnsi="Arial"/>
          <w:color w:val="000000"/>
          <w:sz w:val="24"/>
        </w:rPr>
        <w:t>In accordance with HRS Chapter 396-18, the bidder or offeror, by signing and submitting this proposal, certifies that a written safety and health plan for this project will be available and implemented by the notice to proceed date for this project.  Details of the requirements of this plan may be obtained from the State Department of Labor and Industrial Relations, Occupational Safety and Health Division (HIOSH).</w:t>
      </w:r>
    </w:p>
    <w:p w14:paraId="0CE4A8F1" w14:textId="77777777" w:rsidR="005C6ACE" w:rsidRDefault="005C6ACE">
      <w:pPr>
        <w:overflowPunct/>
        <w:autoSpaceDE/>
        <w:autoSpaceDN/>
        <w:adjustRightInd/>
        <w:textAlignment w:val="auto"/>
        <w:rPr>
          <w:rFonts w:ascii="Arial" w:hAnsi="Arial" w:cs="Arial"/>
          <w:b/>
          <w:color w:val="000000"/>
          <w:sz w:val="24"/>
        </w:rPr>
      </w:pPr>
      <w:r>
        <w:rPr>
          <w:rFonts w:ascii="Arial" w:hAnsi="Arial" w:cs="Arial"/>
          <w:b/>
          <w:color w:val="000000"/>
          <w:sz w:val="24"/>
        </w:rPr>
        <w:br w:type="page"/>
      </w:r>
    </w:p>
    <w:p w14:paraId="210EA72B" w14:textId="60ED5BB9" w:rsidR="00C36B25" w:rsidRPr="00FB587F" w:rsidRDefault="0081434F" w:rsidP="00E30057">
      <w:pPr>
        <w:tabs>
          <w:tab w:val="left" w:pos="1080"/>
          <w:tab w:val="left" w:pos="1440"/>
        </w:tabs>
        <w:jc w:val="both"/>
        <w:rPr>
          <w:rFonts w:ascii="Arial" w:hAnsi="Arial" w:cs="Arial"/>
          <w:color w:val="000000"/>
          <w:sz w:val="24"/>
        </w:rPr>
      </w:pPr>
      <w:r w:rsidRPr="0081434F">
        <w:rPr>
          <w:rFonts w:ascii="Arial" w:hAnsi="Arial" w:cs="Arial"/>
          <w:b/>
          <w:color w:val="FF0000"/>
          <w:sz w:val="24"/>
        </w:rPr>
        <w:lastRenderedPageBreak/>
        <w:t>102.16</w:t>
      </w:r>
      <w:r w:rsidR="00C36B25" w:rsidRPr="00FB587F">
        <w:rPr>
          <w:rFonts w:ascii="Arial" w:hAnsi="Arial" w:cs="Arial"/>
          <w:b/>
          <w:color w:val="000000"/>
          <w:sz w:val="24"/>
        </w:rPr>
        <w:tab/>
        <w:t>Addenda.</w:t>
      </w:r>
      <w:r w:rsidR="00C36B25" w:rsidRPr="00FB587F">
        <w:rPr>
          <w:rFonts w:ascii="Arial" w:hAnsi="Arial" w:cs="Arial"/>
          <w:color w:val="000000"/>
          <w:sz w:val="24"/>
        </w:rPr>
        <w:t xml:space="preserve">  Addenda issued shall become part of the contract documents.  Addenda to the bid documents will be provided to all prospective bidders </w:t>
      </w:r>
      <w:r w:rsidR="00354BBC" w:rsidRPr="00FB587F">
        <w:rPr>
          <w:rFonts w:ascii="Arial" w:hAnsi="Arial" w:cs="Arial"/>
          <w:color w:val="000000"/>
          <w:sz w:val="24"/>
        </w:rPr>
        <w:t xml:space="preserve">via </w:t>
      </w:r>
      <w:proofErr w:type="spellStart"/>
      <w:r w:rsidR="00354BBC" w:rsidRPr="00FB587F">
        <w:rPr>
          <w:rFonts w:ascii="Arial" w:hAnsi="Arial" w:cs="Arial"/>
          <w:color w:val="000000"/>
          <w:sz w:val="24"/>
        </w:rPr>
        <w:t>HIePRO</w:t>
      </w:r>
      <w:proofErr w:type="spellEnd"/>
      <w:r w:rsidR="00354BBC" w:rsidRPr="00FB587F">
        <w:rPr>
          <w:rFonts w:ascii="Arial" w:hAnsi="Arial" w:cs="Arial"/>
          <w:color w:val="000000"/>
          <w:sz w:val="24"/>
        </w:rPr>
        <w:t>.</w:t>
      </w:r>
      <w:r w:rsidR="00C36B25" w:rsidRPr="00FB587F">
        <w:rPr>
          <w:rFonts w:ascii="Arial" w:hAnsi="Arial" w:cs="Arial"/>
          <w:color w:val="000000"/>
          <w:sz w:val="24"/>
        </w:rPr>
        <w:t xml:space="preserve">  Each addendum shall be an addition to the contract documents.  The terms and requirements of the bid documents (i.e.</w:t>
      </w:r>
      <w:r>
        <w:rPr>
          <w:rFonts w:ascii="Arial" w:hAnsi="Arial" w:cs="Arial"/>
          <w:color w:val="000000"/>
          <w:sz w:val="24"/>
        </w:rPr>
        <w:t>,</w:t>
      </w:r>
      <w:r w:rsidR="00C36B25" w:rsidRPr="00FB587F">
        <w:rPr>
          <w:rFonts w:ascii="Arial" w:hAnsi="Arial" w:cs="Arial"/>
          <w:color w:val="000000"/>
          <w:sz w:val="24"/>
        </w:rPr>
        <w:t xml:space="preserve"> drawings, specifications and other bid and contract documents) cannot be changed prior to the bid opening except by a duly issued addendum.”</w:t>
      </w:r>
    </w:p>
    <w:p w14:paraId="4A2FDC4F" w14:textId="693431C3" w:rsidR="00C36B25" w:rsidRDefault="00C36B25">
      <w:pPr>
        <w:tabs>
          <w:tab w:val="left" w:pos="720"/>
          <w:tab w:val="left" w:pos="1440"/>
          <w:tab w:val="center" w:pos="4248"/>
          <w:tab w:val="right" w:pos="8633"/>
        </w:tabs>
        <w:jc w:val="both"/>
        <w:rPr>
          <w:rFonts w:ascii="Arial" w:hAnsi="Arial"/>
          <w:color w:val="000000"/>
          <w:sz w:val="24"/>
        </w:rPr>
      </w:pPr>
    </w:p>
    <w:p w14:paraId="1265F363" w14:textId="1A74EDAC" w:rsidR="0081434F" w:rsidRDefault="0081434F">
      <w:pPr>
        <w:tabs>
          <w:tab w:val="left" w:pos="720"/>
          <w:tab w:val="left" w:pos="1440"/>
          <w:tab w:val="center" w:pos="4248"/>
          <w:tab w:val="right" w:pos="8633"/>
        </w:tabs>
        <w:jc w:val="both"/>
        <w:rPr>
          <w:rFonts w:ascii="Arial" w:hAnsi="Arial"/>
          <w:color w:val="000000"/>
          <w:sz w:val="24"/>
        </w:rPr>
      </w:pPr>
    </w:p>
    <w:p w14:paraId="12CEA3D2" w14:textId="0F86FDFC" w:rsidR="0081434F" w:rsidRDefault="0081434F">
      <w:pPr>
        <w:tabs>
          <w:tab w:val="left" w:pos="720"/>
          <w:tab w:val="left" w:pos="1440"/>
          <w:tab w:val="center" w:pos="4248"/>
          <w:tab w:val="right" w:pos="8633"/>
        </w:tabs>
        <w:jc w:val="both"/>
        <w:rPr>
          <w:rFonts w:ascii="Arial" w:hAnsi="Arial"/>
          <w:color w:val="000000"/>
          <w:sz w:val="24"/>
        </w:rPr>
      </w:pPr>
    </w:p>
    <w:p w14:paraId="48CA5C0D" w14:textId="77777777" w:rsidR="005C6ACE" w:rsidRPr="005C6ACE" w:rsidRDefault="005C6ACE" w:rsidP="005C6ACE">
      <w:pPr>
        <w:tabs>
          <w:tab w:val="left" w:pos="720"/>
          <w:tab w:val="left" w:pos="1440"/>
          <w:tab w:val="center" w:pos="4248"/>
          <w:tab w:val="right" w:pos="8633"/>
        </w:tabs>
        <w:jc w:val="center"/>
        <w:rPr>
          <w:rFonts w:ascii="Arial" w:hAnsi="Arial" w:cs="Arial"/>
          <w:b/>
          <w:color w:val="000000"/>
          <w:sz w:val="24"/>
        </w:rPr>
      </w:pPr>
    </w:p>
    <w:p w14:paraId="2923ABAD" w14:textId="77777777" w:rsidR="00C36B25" w:rsidRPr="005C6ACE" w:rsidRDefault="00C36B25" w:rsidP="005C6ACE">
      <w:pPr>
        <w:pStyle w:val="Heading1"/>
        <w:rPr>
          <w:rFonts w:ascii="Arial" w:hAnsi="Arial" w:cs="Arial"/>
        </w:rPr>
      </w:pPr>
      <w:r w:rsidRPr="005C6ACE">
        <w:rPr>
          <w:rFonts w:ascii="Arial" w:hAnsi="Arial" w:cs="Arial"/>
        </w:rPr>
        <w:t>END OF SECTION 102</w:t>
      </w:r>
    </w:p>
    <w:sectPr w:rsidR="00C36B25" w:rsidRPr="005C6ACE" w:rsidSect="005C6ACE">
      <w:footerReference w:type="even" r:id="rId11"/>
      <w:headerReference w:type="first" r:id="rId12"/>
      <w:footerReference w:type="first" r:id="rId13"/>
      <w:endnotePr>
        <w:numFmt w:val="decimal"/>
      </w:endnotePr>
      <w:pgSz w:w="12240" w:h="15840" w:code="1"/>
      <w:pgMar w:top="1440" w:right="1800" w:bottom="1440" w:left="1800" w:header="720" w:footer="720" w:gutter="0"/>
      <w:lnNumType w:countBy="1" w:restart="continuou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BC39B" w14:textId="77777777" w:rsidR="00423524" w:rsidRPr="00F75CDE" w:rsidRDefault="00423524">
      <w:pPr>
        <w:rPr>
          <w:sz w:val="24"/>
        </w:rPr>
      </w:pPr>
      <w:r>
        <w:separator/>
      </w:r>
    </w:p>
  </w:endnote>
  <w:endnote w:type="continuationSeparator" w:id="0">
    <w:p w14:paraId="5721AD99" w14:textId="77777777" w:rsidR="00423524" w:rsidRPr="00F75CDE" w:rsidRDefault="00423524">
      <w:pPr>
        <w:rPr>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4720" w14:textId="5B734A40" w:rsidR="005C6ACE" w:rsidRDefault="005C6ACE" w:rsidP="005C6ACE">
    <w:pPr>
      <w:pStyle w:val="Footer"/>
      <w:jc w:val="center"/>
      <w:rPr>
        <w:rFonts w:ascii="Arial" w:hAnsi="Arial" w:cs="Arial"/>
        <w:b/>
        <w:bCs/>
        <w:sz w:val="24"/>
        <w:szCs w:val="24"/>
      </w:rPr>
    </w:pPr>
    <w:r>
      <w:rPr>
        <w:rFonts w:ascii="Arial" w:hAnsi="Arial" w:cs="Arial"/>
        <w:b/>
        <w:bCs/>
        <w:sz w:val="24"/>
        <w:szCs w:val="24"/>
      </w:rPr>
      <w:t>(Project No.)</w:t>
    </w:r>
  </w:p>
  <w:p w14:paraId="70F46E96" w14:textId="0042C71A" w:rsidR="005C6ACE" w:rsidRPr="005C6ACE" w:rsidRDefault="005C6ACE" w:rsidP="005C6ACE">
    <w:pPr>
      <w:pStyle w:val="Footer"/>
      <w:rPr>
        <w:rFonts w:ascii="Arial" w:hAnsi="Arial" w:cs="Arial"/>
        <w:b/>
        <w:bCs/>
        <w:sz w:val="24"/>
        <w:szCs w:val="24"/>
      </w:rPr>
    </w:pPr>
    <w:r>
      <w:rPr>
        <w:rFonts w:ascii="Arial" w:hAnsi="Arial" w:cs="Arial"/>
        <w:b/>
        <w:bCs/>
        <w:sz w:val="24"/>
        <w:szCs w:val="24"/>
      </w:rPr>
      <w:tab/>
      <w:t>102-</w:t>
    </w:r>
    <w:r w:rsidRPr="005C6ACE">
      <w:rPr>
        <w:rFonts w:ascii="Arial" w:hAnsi="Arial" w:cs="Arial"/>
        <w:b/>
        <w:bCs/>
        <w:sz w:val="24"/>
        <w:szCs w:val="24"/>
      </w:rPr>
      <w:fldChar w:fldCharType="begin"/>
    </w:r>
    <w:r w:rsidRPr="005C6ACE">
      <w:rPr>
        <w:rFonts w:ascii="Arial" w:hAnsi="Arial" w:cs="Arial"/>
        <w:b/>
        <w:bCs/>
        <w:sz w:val="24"/>
        <w:szCs w:val="24"/>
      </w:rPr>
      <w:instrText xml:space="preserve"> PAGE   \* MERGEFORMAT </w:instrText>
    </w:r>
    <w:r w:rsidRPr="005C6ACE">
      <w:rPr>
        <w:rFonts w:ascii="Arial" w:hAnsi="Arial" w:cs="Arial"/>
        <w:b/>
        <w:bCs/>
        <w:sz w:val="24"/>
        <w:szCs w:val="24"/>
      </w:rPr>
      <w:fldChar w:fldCharType="separate"/>
    </w:r>
    <w:r w:rsidRPr="005C6ACE">
      <w:rPr>
        <w:rFonts w:ascii="Arial" w:hAnsi="Arial" w:cs="Arial"/>
        <w:b/>
        <w:bCs/>
        <w:noProof/>
        <w:sz w:val="24"/>
        <w:szCs w:val="24"/>
      </w:rPr>
      <w:t>1</w:t>
    </w:r>
    <w:r w:rsidRPr="005C6ACE">
      <w:rPr>
        <w:rFonts w:ascii="Arial" w:hAnsi="Arial" w:cs="Arial"/>
        <w:b/>
        <w:bCs/>
        <w:noProof/>
        <w:sz w:val="24"/>
        <w:szCs w:val="24"/>
      </w:rPr>
      <w:fldChar w:fldCharType="end"/>
    </w:r>
    <w:r>
      <w:rPr>
        <w:rFonts w:ascii="Arial" w:hAnsi="Arial" w:cs="Arial"/>
        <w:b/>
        <w:bCs/>
        <w:noProof/>
        <w:sz w:val="24"/>
        <w:szCs w:val="24"/>
      </w:rPr>
      <w:t>a</w:t>
    </w:r>
    <w:r>
      <w:rPr>
        <w:rFonts w:ascii="Arial" w:hAnsi="Arial" w:cs="Arial"/>
        <w:b/>
        <w:bCs/>
        <w:noProof/>
        <w:sz w:val="24"/>
        <w:szCs w:val="24"/>
      </w:rPr>
      <w:tab/>
      <w:t>8/12/21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6588" w14:textId="77777777" w:rsidR="005C6ACE" w:rsidRDefault="005C6ACE" w:rsidP="005C6ACE">
    <w:pPr>
      <w:pStyle w:val="Footer"/>
      <w:jc w:val="center"/>
      <w:rPr>
        <w:rFonts w:ascii="Arial" w:hAnsi="Arial" w:cs="Arial"/>
        <w:b/>
        <w:bCs/>
        <w:sz w:val="24"/>
        <w:szCs w:val="24"/>
      </w:rPr>
    </w:pPr>
    <w:r>
      <w:rPr>
        <w:rFonts w:ascii="Arial" w:hAnsi="Arial" w:cs="Arial"/>
        <w:b/>
        <w:bCs/>
        <w:sz w:val="24"/>
        <w:szCs w:val="24"/>
      </w:rPr>
      <w:t>(Project No.)</w:t>
    </w:r>
  </w:p>
  <w:p w14:paraId="102EF52A" w14:textId="77777777" w:rsidR="005C6ACE" w:rsidRPr="0027777E" w:rsidRDefault="005C6ACE" w:rsidP="005C6ACE">
    <w:pPr>
      <w:pStyle w:val="Footer"/>
      <w:rPr>
        <w:rFonts w:ascii="Arial" w:hAnsi="Arial" w:cs="Arial"/>
        <w:b/>
        <w:bCs/>
        <w:sz w:val="24"/>
        <w:szCs w:val="24"/>
      </w:rPr>
    </w:pPr>
    <w:r>
      <w:rPr>
        <w:rFonts w:ascii="Arial" w:hAnsi="Arial" w:cs="Arial"/>
        <w:b/>
        <w:bCs/>
        <w:sz w:val="24"/>
        <w:szCs w:val="24"/>
      </w:rPr>
      <w:tab/>
      <w:t>102-</w:t>
    </w:r>
    <w:r w:rsidRPr="0027777E">
      <w:rPr>
        <w:rFonts w:ascii="Arial" w:hAnsi="Arial" w:cs="Arial"/>
        <w:b/>
        <w:bCs/>
        <w:sz w:val="24"/>
        <w:szCs w:val="24"/>
      </w:rPr>
      <w:fldChar w:fldCharType="begin"/>
    </w:r>
    <w:r w:rsidRPr="0027777E">
      <w:rPr>
        <w:rFonts w:ascii="Arial" w:hAnsi="Arial" w:cs="Arial"/>
        <w:b/>
        <w:bCs/>
        <w:sz w:val="24"/>
        <w:szCs w:val="24"/>
      </w:rPr>
      <w:instrText xml:space="preserve"> PAGE   \* MERGEFORMAT </w:instrText>
    </w:r>
    <w:r w:rsidRPr="0027777E">
      <w:rPr>
        <w:rFonts w:ascii="Arial" w:hAnsi="Arial" w:cs="Arial"/>
        <w:b/>
        <w:bCs/>
        <w:sz w:val="24"/>
        <w:szCs w:val="24"/>
      </w:rPr>
      <w:fldChar w:fldCharType="separate"/>
    </w:r>
    <w:r>
      <w:rPr>
        <w:rFonts w:ascii="Arial" w:hAnsi="Arial" w:cs="Arial"/>
        <w:b/>
        <w:bCs/>
        <w:sz w:val="24"/>
        <w:szCs w:val="24"/>
      </w:rPr>
      <w:t>5</w:t>
    </w:r>
    <w:r w:rsidRPr="0027777E">
      <w:rPr>
        <w:rFonts w:ascii="Arial" w:hAnsi="Arial" w:cs="Arial"/>
        <w:b/>
        <w:bCs/>
        <w:noProof/>
        <w:sz w:val="24"/>
        <w:szCs w:val="24"/>
      </w:rPr>
      <w:fldChar w:fldCharType="end"/>
    </w:r>
    <w:r>
      <w:rPr>
        <w:rFonts w:ascii="Arial" w:hAnsi="Arial" w:cs="Arial"/>
        <w:b/>
        <w:bCs/>
        <w:noProof/>
        <w:sz w:val="24"/>
        <w:szCs w:val="24"/>
      </w:rPr>
      <w:t>a</w:t>
    </w:r>
    <w:r>
      <w:rPr>
        <w:rFonts w:ascii="Arial" w:hAnsi="Arial" w:cs="Arial"/>
        <w:b/>
        <w:bCs/>
        <w:noProof/>
        <w:sz w:val="24"/>
        <w:szCs w:val="24"/>
      </w:rPr>
      <w:tab/>
      <w:t>8/12/2021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DD1AE" w14:textId="77777777" w:rsidR="00423524" w:rsidRPr="00F75CDE" w:rsidRDefault="00423524">
      <w:pPr>
        <w:rPr>
          <w:sz w:val="24"/>
        </w:rPr>
      </w:pPr>
      <w:r>
        <w:separator/>
      </w:r>
    </w:p>
  </w:footnote>
  <w:footnote w:type="continuationSeparator" w:id="0">
    <w:p w14:paraId="0E206342" w14:textId="77777777" w:rsidR="00423524" w:rsidRPr="00F75CDE" w:rsidRDefault="00423524">
      <w:pPr>
        <w:rPr>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2989" w14:textId="77777777" w:rsidR="001D0FF1" w:rsidRPr="005F4D83" w:rsidRDefault="001D0FF1" w:rsidP="005F4D83">
    <w:pPr>
      <w:pStyle w:val="Header"/>
      <w:jc w:val="right"/>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989"/>
    <w:multiLevelType w:val="hybridMultilevel"/>
    <w:tmpl w:val="E62852F2"/>
    <w:lvl w:ilvl="0" w:tplc="DD9C2746">
      <w:start w:val="7"/>
      <w:numFmt w:val="decimal"/>
      <w:lvlText w:val="(%1)"/>
      <w:lvlJc w:val="left"/>
      <w:pPr>
        <w:tabs>
          <w:tab w:val="num" w:pos="1440"/>
        </w:tabs>
        <w:ind w:left="144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657F8"/>
    <w:multiLevelType w:val="multilevel"/>
    <w:tmpl w:val="7812B4E4"/>
    <w:lvl w:ilvl="0">
      <w:start w:val="1"/>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rPr>
        <w:b/>
      </w:rPr>
    </w:lvl>
    <w:lvl w:ilvl="4">
      <w:start w:val="3"/>
      <w:numFmt w:val="lowerLetter"/>
      <w:lvlText w:val="(%5)"/>
      <w:lvlJc w:val="left"/>
      <w:pPr>
        <w:tabs>
          <w:tab w:val="num" w:pos="4680"/>
        </w:tabs>
        <w:ind w:left="4680" w:hanging="360"/>
      </w:pPr>
      <w:rPr>
        <w:rFonts w:hint="default"/>
        <w:b/>
      </w:r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15:restartNumberingAfterBreak="0">
    <w:nsid w:val="207B3ABC"/>
    <w:multiLevelType w:val="hybridMultilevel"/>
    <w:tmpl w:val="463274FE"/>
    <w:lvl w:ilvl="0" w:tplc="D1F8D0FC">
      <w:start w:val="1"/>
      <w:numFmt w:val="decimal"/>
      <w:lvlText w:val="(%1)"/>
      <w:lvlJc w:val="left"/>
      <w:pPr>
        <w:tabs>
          <w:tab w:val="num" w:pos="2340"/>
        </w:tabs>
        <w:ind w:left="2340" w:hanging="54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BE708EF"/>
    <w:multiLevelType w:val="multilevel"/>
    <w:tmpl w:val="370E823A"/>
    <w:lvl w:ilvl="0">
      <w:start w:val="4"/>
      <w:numFmt w:val="lowerLetter"/>
      <w:lvlText w:val="(%1)"/>
      <w:lvlJc w:val="left"/>
      <w:pPr>
        <w:tabs>
          <w:tab w:val="num" w:pos="2160"/>
        </w:tabs>
        <w:ind w:left="2160" w:hanging="360"/>
      </w:pPr>
      <w:rPr>
        <w:rFonts w:hint="default"/>
        <w:b/>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2790"/>
        </w:tabs>
        <w:ind w:left="2790" w:hanging="360"/>
      </w:pPr>
      <w:rPr>
        <w:b/>
      </w:r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 w15:restartNumberingAfterBreak="0">
    <w:nsid w:val="2F0338F3"/>
    <w:multiLevelType w:val="hybridMultilevel"/>
    <w:tmpl w:val="8C32C226"/>
    <w:lvl w:ilvl="0" w:tplc="5560CB6C">
      <w:start w:val="1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FC60A20"/>
    <w:multiLevelType w:val="multilevel"/>
    <w:tmpl w:val="370E823A"/>
    <w:lvl w:ilvl="0">
      <w:start w:val="4"/>
      <w:numFmt w:val="lowerLetter"/>
      <w:lvlText w:val="(%1)"/>
      <w:lvlJc w:val="left"/>
      <w:pPr>
        <w:tabs>
          <w:tab w:val="num" w:pos="2160"/>
        </w:tabs>
        <w:ind w:left="2160" w:hanging="360"/>
      </w:pPr>
      <w:rPr>
        <w:rFonts w:hint="default"/>
        <w:b/>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2790"/>
        </w:tabs>
        <w:ind w:left="2790" w:hanging="360"/>
      </w:pPr>
      <w:rPr>
        <w:b/>
      </w:r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6" w15:restartNumberingAfterBreak="0">
    <w:nsid w:val="354F4830"/>
    <w:multiLevelType w:val="hybridMultilevel"/>
    <w:tmpl w:val="4AF64F4C"/>
    <w:lvl w:ilvl="0" w:tplc="67A0F152">
      <w:start w:val="1"/>
      <w:numFmt w:val="decimal"/>
      <w:lvlText w:val="%1."/>
      <w:lvlJc w:val="left"/>
      <w:pPr>
        <w:tabs>
          <w:tab w:val="num" w:pos="2700"/>
        </w:tabs>
        <w:ind w:left="2700" w:hanging="360"/>
      </w:pPr>
      <w:rPr>
        <w:rFonts w:hint="default"/>
        <w:b/>
      </w:rPr>
    </w:lvl>
    <w:lvl w:ilvl="1" w:tplc="04090019">
      <w:start w:val="1"/>
      <w:numFmt w:val="lowerLetter"/>
      <w:lvlText w:val="%2."/>
      <w:lvlJc w:val="left"/>
      <w:pPr>
        <w:tabs>
          <w:tab w:val="num" w:pos="3420"/>
        </w:tabs>
        <w:ind w:left="3420" w:hanging="360"/>
      </w:pPr>
    </w:lvl>
    <w:lvl w:ilvl="2" w:tplc="356E205E">
      <w:start w:val="1"/>
      <w:numFmt w:val="lowerLetter"/>
      <w:lvlText w:val="(%3)"/>
      <w:lvlJc w:val="left"/>
      <w:pPr>
        <w:tabs>
          <w:tab w:val="num" w:pos="4320"/>
        </w:tabs>
        <w:ind w:left="4320" w:hanging="360"/>
      </w:pPr>
      <w:rPr>
        <w:rFonts w:hint="default"/>
        <w:b/>
      </w:rPr>
    </w:lvl>
    <w:lvl w:ilvl="3" w:tplc="881AB5FE">
      <w:start w:val="1"/>
      <w:numFmt w:val="decimal"/>
      <w:lvlText w:val="%4."/>
      <w:lvlJc w:val="left"/>
      <w:pPr>
        <w:tabs>
          <w:tab w:val="num" w:pos="4860"/>
        </w:tabs>
        <w:ind w:left="4860" w:hanging="360"/>
      </w:pPr>
      <w:rPr>
        <w:b/>
      </w:r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7" w15:restartNumberingAfterBreak="0">
    <w:nsid w:val="3944351E"/>
    <w:multiLevelType w:val="hybridMultilevel"/>
    <w:tmpl w:val="0DD04D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C074C4"/>
    <w:multiLevelType w:val="hybridMultilevel"/>
    <w:tmpl w:val="50CAC8C6"/>
    <w:lvl w:ilvl="0" w:tplc="FE7A58DE">
      <w:start w:val="1"/>
      <w:numFmt w:val="lowerLetter"/>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3D8B2C36"/>
    <w:multiLevelType w:val="hybridMultilevel"/>
    <w:tmpl w:val="4418BE78"/>
    <w:lvl w:ilvl="0" w:tplc="382E9176">
      <w:start w:val="1"/>
      <w:numFmt w:val="decimal"/>
      <w:lvlText w:val="%1."/>
      <w:lvlJc w:val="left"/>
      <w:pPr>
        <w:tabs>
          <w:tab w:val="num" w:pos="1620"/>
        </w:tabs>
        <w:ind w:left="1620" w:hanging="360"/>
      </w:pPr>
      <w:rPr>
        <w:rFonts w:hint="default"/>
        <w:b/>
      </w:rPr>
    </w:lvl>
    <w:lvl w:ilvl="1" w:tplc="91ECB138">
      <w:start w:val="1"/>
      <w:numFmt w:val="upperLetter"/>
      <w:lvlText w:val="%2."/>
      <w:lvlJc w:val="left"/>
      <w:pPr>
        <w:tabs>
          <w:tab w:val="num" w:pos="2250"/>
        </w:tabs>
        <w:ind w:left="2250" w:hanging="450"/>
      </w:pPr>
      <w:rPr>
        <w:rFonts w:hint="default"/>
        <w:b/>
      </w:rPr>
    </w:lvl>
    <w:lvl w:ilvl="2" w:tplc="0409001B">
      <w:start w:val="1"/>
      <w:numFmt w:val="lowerRoman"/>
      <w:lvlText w:val="%3."/>
      <w:lvlJc w:val="right"/>
      <w:pPr>
        <w:tabs>
          <w:tab w:val="num" w:pos="3060"/>
        </w:tabs>
        <w:ind w:left="3060" w:hanging="180"/>
      </w:pPr>
    </w:lvl>
    <w:lvl w:ilvl="3" w:tplc="117AD148">
      <w:start w:val="1"/>
      <w:numFmt w:val="decimal"/>
      <w:lvlText w:val="(%4)"/>
      <w:lvlJc w:val="left"/>
      <w:pPr>
        <w:tabs>
          <w:tab w:val="num" w:pos="3870"/>
        </w:tabs>
        <w:ind w:left="3870" w:hanging="450"/>
      </w:pPr>
      <w:rPr>
        <w:rFonts w:hint="default"/>
      </w:rPr>
    </w:lvl>
    <w:lvl w:ilvl="4" w:tplc="A35EE090">
      <w:start w:val="2"/>
      <w:numFmt w:val="lowerLetter"/>
      <w:lvlText w:val="%5."/>
      <w:lvlJc w:val="left"/>
      <w:pPr>
        <w:tabs>
          <w:tab w:val="num" w:pos="4500"/>
        </w:tabs>
        <w:ind w:left="4500" w:hanging="36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15:restartNumberingAfterBreak="0">
    <w:nsid w:val="4C1E6993"/>
    <w:multiLevelType w:val="multilevel"/>
    <w:tmpl w:val="7812B4E4"/>
    <w:lvl w:ilvl="0">
      <w:start w:val="1"/>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rPr>
        <w:b/>
      </w:rPr>
    </w:lvl>
    <w:lvl w:ilvl="4">
      <w:start w:val="3"/>
      <w:numFmt w:val="lowerLetter"/>
      <w:lvlText w:val="(%5)"/>
      <w:lvlJc w:val="left"/>
      <w:pPr>
        <w:tabs>
          <w:tab w:val="num" w:pos="4680"/>
        </w:tabs>
        <w:ind w:left="4680" w:hanging="360"/>
      </w:pPr>
      <w:rPr>
        <w:rFonts w:hint="default"/>
        <w:b/>
      </w:r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15:restartNumberingAfterBreak="0">
    <w:nsid w:val="4C39798A"/>
    <w:multiLevelType w:val="multilevel"/>
    <w:tmpl w:val="7812B4E4"/>
    <w:lvl w:ilvl="0">
      <w:start w:val="1"/>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rPr>
        <w:b/>
      </w:rPr>
    </w:lvl>
    <w:lvl w:ilvl="4">
      <w:start w:val="3"/>
      <w:numFmt w:val="lowerLetter"/>
      <w:lvlText w:val="(%5)"/>
      <w:lvlJc w:val="left"/>
      <w:pPr>
        <w:tabs>
          <w:tab w:val="num" w:pos="4680"/>
        </w:tabs>
        <w:ind w:left="4680" w:hanging="360"/>
      </w:pPr>
      <w:rPr>
        <w:rFonts w:hint="default"/>
        <w:b/>
      </w:r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2" w15:restartNumberingAfterBreak="0">
    <w:nsid w:val="4F90109A"/>
    <w:multiLevelType w:val="multilevel"/>
    <w:tmpl w:val="E7ECE25A"/>
    <w:lvl w:ilvl="0">
      <w:start w:val="4"/>
      <w:numFmt w:val="lowerLetter"/>
      <w:lvlText w:val="(%1)"/>
      <w:lvlJc w:val="left"/>
      <w:pPr>
        <w:tabs>
          <w:tab w:val="num" w:pos="2160"/>
        </w:tabs>
        <w:ind w:left="2160" w:hanging="36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3" w15:restartNumberingAfterBreak="0">
    <w:nsid w:val="52A25761"/>
    <w:multiLevelType w:val="hybridMultilevel"/>
    <w:tmpl w:val="B3904E86"/>
    <w:lvl w:ilvl="0" w:tplc="2A3C86B2">
      <w:start w:val="2"/>
      <w:numFmt w:val="upperLetter"/>
      <w:lvlText w:val="%1."/>
      <w:lvlJc w:val="left"/>
      <w:pPr>
        <w:tabs>
          <w:tab w:val="num" w:pos="1800"/>
        </w:tabs>
        <w:ind w:left="1800" w:hanging="540"/>
      </w:pPr>
      <w:rPr>
        <w:rFonts w:hint="default"/>
      </w:rPr>
    </w:lvl>
    <w:lvl w:ilvl="1" w:tplc="E6ACF9F0">
      <w:start w:val="1"/>
      <w:numFmt w:val="decimal"/>
      <w:lvlText w:val="(%2)"/>
      <w:lvlJc w:val="left"/>
      <w:pPr>
        <w:tabs>
          <w:tab w:val="num" w:pos="2520"/>
        </w:tabs>
        <w:ind w:left="2520" w:hanging="54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15:restartNumberingAfterBreak="0">
    <w:nsid w:val="52C80BDB"/>
    <w:multiLevelType w:val="hybridMultilevel"/>
    <w:tmpl w:val="A340688E"/>
    <w:lvl w:ilvl="0" w:tplc="902A383C">
      <w:start w:val="1"/>
      <w:numFmt w:val="decimal"/>
      <w:lvlText w:val="(%1)"/>
      <w:lvlJc w:val="left"/>
      <w:pPr>
        <w:tabs>
          <w:tab w:val="num" w:pos="1440"/>
        </w:tabs>
        <w:ind w:left="1440" w:hanging="720"/>
      </w:pPr>
      <w:rPr>
        <w:rFonts w:hint="default"/>
        <w:b/>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55E4282"/>
    <w:multiLevelType w:val="hybridMultilevel"/>
    <w:tmpl w:val="85A6BA42"/>
    <w:lvl w:ilvl="0" w:tplc="19148268">
      <w:start w:val="4"/>
      <w:numFmt w:val="lowerLetter"/>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619D1766"/>
    <w:multiLevelType w:val="hybridMultilevel"/>
    <w:tmpl w:val="7812B4E4"/>
    <w:lvl w:ilvl="0" w:tplc="5B962022">
      <w:start w:val="1"/>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457E5760">
      <w:start w:val="1"/>
      <w:numFmt w:val="decimal"/>
      <w:lvlText w:val="%4."/>
      <w:lvlJc w:val="left"/>
      <w:pPr>
        <w:tabs>
          <w:tab w:val="num" w:pos="3960"/>
        </w:tabs>
        <w:ind w:left="3960" w:hanging="360"/>
      </w:pPr>
      <w:rPr>
        <w:b/>
      </w:rPr>
    </w:lvl>
    <w:lvl w:ilvl="4" w:tplc="1E40D1CA">
      <w:start w:val="3"/>
      <w:numFmt w:val="lowerLetter"/>
      <w:lvlText w:val="(%5)"/>
      <w:lvlJc w:val="left"/>
      <w:pPr>
        <w:tabs>
          <w:tab w:val="num" w:pos="4680"/>
        </w:tabs>
        <w:ind w:left="4680" w:hanging="360"/>
      </w:pPr>
      <w:rPr>
        <w:rFonts w:hint="default"/>
        <w:b/>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81E1C9B"/>
    <w:multiLevelType w:val="hybridMultilevel"/>
    <w:tmpl w:val="370E823A"/>
    <w:lvl w:ilvl="0" w:tplc="F2CACACA">
      <w:start w:val="4"/>
      <w:numFmt w:val="lowerLetter"/>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552A8902">
      <w:start w:val="1"/>
      <w:numFmt w:val="decimal"/>
      <w:lvlText w:val="%4."/>
      <w:lvlJc w:val="left"/>
      <w:pPr>
        <w:tabs>
          <w:tab w:val="num" w:pos="2790"/>
        </w:tabs>
        <w:ind w:left="2790" w:hanging="360"/>
      </w:pPr>
      <w:rPr>
        <w:b/>
      </w:r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6E126BA2"/>
    <w:multiLevelType w:val="hybridMultilevel"/>
    <w:tmpl w:val="D104FBB0"/>
    <w:lvl w:ilvl="0" w:tplc="096485F8">
      <w:start w:val="1"/>
      <w:numFmt w:val="decimal"/>
      <w:lvlText w:val="(%1)"/>
      <w:lvlJc w:val="left"/>
      <w:pPr>
        <w:tabs>
          <w:tab w:val="num" w:pos="2160"/>
        </w:tabs>
        <w:ind w:left="2160" w:hanging="720"/>
      </w:pPr>
      <w:rPr>
        <w:rFonts w:hint="default"/>
        <w:b/>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3500CFA"/>
    <w:multiLevelType w:val="hybridMultilevel"/>
    <w:tmpl w:val="0446656C"/>
    <w:lvl w:ilvl="0" w:tplc="66181A44">
      <w:start w:val="11"/>
      <w:numFmt w:val="lowerLetter"/>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658C4B24">
      <w:start w:val="2"/>
      <w:numFmt w:val="decimal"/>
      <w:lvlText w:val="(%3)"/>
      <w:lvlJc w:val="left"/>
      <w:pPr>
        <w:tabs>
          <w:tab w:val="num" w:pos="3780"/>
        </w:tabs>
        <w:ind w:left="3780" w:hanging="360"/>
      </w:pPr>
      <w:rPr>
        <w:rFonts w:hint="default"/>
        <w:b/>
      </w:r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7E635EC2"/>
    <w:multiLevelType w:val="multilevel"/>
    <w:tmpl w:val="7812B4E4"/>
    <w:lvl w:ilvl="0">
      <w:start w:val="1"/>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rPr>
        <w:b/>
      </w:rPr>
    </w:lvl>
    <w:lvl w:ilvl="4">
      <w:start w:val="3"/>
      <w:numFmt w:val="lowerLetter"/>
      <w:lvlText w:val="(%5)"/>
      <w:lvlJc w:val="left"/>
      <w:pPr>
        <w:tabs>
          <w:tab w:val="num" w:pos="4680"/>
        </w:tabs>
        <w:ind w:left="4680" w:hanging="360"/>
      </w:pPr>
      <w:rPr>
        <w:rFonts w:hint="default"/>
        <w:b/>
      </w:r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8"/>
  </w:num>
  <w:num w:numId="2">
    <w:abstractNumId w:val="14"/>
  </w:num>
  <w:num w:numId="3">
    <w:abstractNumId w:val="9"/>
  </w:num>
  <w:num w:numId="4">
    <w:abstractNumId w:val="2"/>
  </w:num>
  <w:num w:numId="5">
    <w:abstractNumId w:val="13"/>
  </w:num>
  <w:num w:numId="6">
    <w:abstractNumId w:val="15"/>
  </w:num>
  <w:num w:numId="7">
    <w:abstractNumId w:val="19"/>
  </w:num>
  <w:num w:numId="8">
    <w:abstractNumId w:val="16"/>
  </w:num>
  <w:num w:numId="9">
    <w:abstractNumId w:val="17"/>
  </w:num>
  <w:num w:numId="10">
    <w:abstractNumId w:val="12"/>
  </w:num>
  <w:num w:numId="11">
    <w:abstractNumId w:val="20"/>
  </w:num>
  <w:num w:numId="12">
    <w:abstractNumId w:val="6"/>
  </w:num>
  <w:num w:numId="13">
    <w:abstractNumId w:val="1"/>
  </w:num>
  <w:num w:numId="14">
    <w:abstractNumId w:val="10"/>
  </w:num>
  <w:num w:numId="15">
    <w:abstractNumId w:val="11"/>
  </w:num>
  <w:num w:numId="16">
    <w:abstractNumId w:val="8"/>
  </w:num>
  <w:num w:numId="17">
    <w:abstractNumId w:val="3"/>
  </w:num>
  <w:num w:numId="18">
    <w:abstractNumId w:val="5"/>
  </w:num>
  <w:num w:numId="19">
    <w:abstractNumId w:val="4"/>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E9"/>
    <w:rsid w:val="000351F9"/>
    <w:rsid w:val="00055497"/>
    <w:rsid w:val="00083779"/>
    <w:rsid w:val="000B20CE"/>
    <w:rsid w:val="000D09E6"/>
    <w:rsid w:val="001246B8"/>
    <w:rsid w:val="00152600"/>
    <w:rsid w:val="001A54F8"/>
    <w:rsid w:val="001C362A"/>
    <w:rsid w:val="001D0FF1"/>
    <w:rsid w:val="001D27FD"/>
    <w:rsid w:val="001D6564"/>
    <w:rsid w:val="001F064B"/>
    <w:rsid w:val="001F5AE9"/>
    <w:rsid w:val="002415DB"/>
    <w:rsid w:val="002706A4"/>
    <w:rsid w:val="00275706"/>
    <w:rsid w:val="002D443D"/>
    <w:rsid w:val="002D582A"/>
    <w:rsid w:val="00323AAB"/>
    <w:rsid w:val="00354BBC"/>
    <w:rsid w:val="00361846"/>
    <w:rsid w:val="003C2C97"/>
    <w:rsid w:val="003C3BB8"/>
    <w:rsid w:val="003F429F"/>
    <w:rsid w:val="00423524"/>
    <w:rsid w:val="00456705"/>
    <w:rsid w:val="00476333"/>
    <w:rsid w:val="004A3211"/>
    <w:rsid w:val="004B6EF8"/>
    <w:rsid w:val="004C56A1"/>
    <w:rsid w:val="004D43B1"/>
    <w:rsid w:val="004D45B5"/>
    <w:rsid w:val="0050273C"/>
    <w:rsid w:val="005576F2"/>
    <w:rsid w:val="00571029"/>
    <w:rsid w:val="005C6ACE"/>
    <w:rsid w:val="005D6EDF"/>
    <w:rsid w:val="005E00A9"/>
    <w:rsid w:val="005F4D83"/>
    <w:rsid w:val="00684738"/>
    <w:rsid w:val="006A2031"/>
    <w:rsid w:val="006A7A23"/>
    <w:rsid w:val="006F4ECA"/>
    <w:rsid w:val="00723D57"/>
    <w:rsid w:val="0079501F"/>
    <w:rsid w:val="007C2F4B"/>
    <w:rsid w:val="007D05D6"/>
    <w:rsid w:val="007D47C2"/>
    <w:rsid w:val="0081434F"/>
    <w:rsid w:val="00817B46"/>
    <w:rsid w:val="0082395F"/>
    <w:rsid w:val="00873237"/>
    <w:rsid w:val="008F65A8"/>
    <w:rsid w:val="00942E3F"/>
    <w:rsid w:val="00946603"/>
    <w:rsid w:val="009539AD"/>
    <w:rsid w:val="009817DB"/>
    <w:rsid w:val="009C7F4F"/>
    <w:rsid w:val="00A371C0"/>
    <w:rsid w:val="00A70A7C"/>
    <w:rsid w:val="00A71D24"/>
    <w:rsid w:val="00AD5DCB"/>
    <w:rsid w:val="00B10988"/>
    <w:rsid w:val="00B544A2"/>
    <w:rsid w:val="00B61B32"/>
    <w:rsid w:val="00B729CB"/>
    <w:rsid w:val="00BA36B7"/>
    <w:rsid w:val="00BC1C20"/>
    <w:rsid w:val="00BD7A09"/>
    <w:rsid w:val="00BE2C34"/>
    <w:rsid w:val="00C06A06"/>
    <w:rsid w:val="00C22283"/>
    <w:rsid w:val="00C36B25"/>
    <w:rsid w:val="00C901B3"/>
    <w:rsid w:val="00CA5B9B"/>
    <w:rsid w:val="00CC7348"/>
    <w:rsid w:val="00CD45BD"/>
    <w:rsid w:val="00CF4718"/>
    <w:rsid w:val="00D244B8"/>
    <w:rsid w:val="00D40553"/>
    <w:rsid w:val="00D45D28"/>
    <w:rsid w:val="00D912DB"/>
    <w:rsid w:val="00D92235"/>
    <w:rsid w:val="00D93DCA"/>
    <w:rsid w:val="00DD0DAE"/>
    <w:rsid w:val="00DE5420"/>
    <w:rsid w:val="00E30057"/>
    <w:rsid w:val="00E9558A"/>
    <w:rsid w:val="00EC4B28"/>
    <w:rsid w:val="00ED4F85"/>
    <w:rsid w:val="00F02A65"/>
    <w:rsid w:val="00F1532D"/>
    <w:rsid w:val="00F47C6E"/>
    <w:rsid w:val="00F56759"/>
    <w:rsid w:val="00F77313"/>
    <w:rsid w:val="00FB587F"/>
    <w:rsid w:val="00FE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4B219E2"/>
  <w15:chartTrackingRefBased/>
  <w15:docId w15:val="{9B4067B3-468F-4192-8BA5-742269E0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440"/>
        <w:tab w:val="center" w:pos="4248"/>
        <w:tab w:val="right" w:pos="8633"/>
      </w:tabs>
      <w:jc w:val="center"/>
      <w:outlineLvl w:val="0"/>
    </w:pPr>
    <w:rPr>
      <w:rFonts w:ascii="Arial Black" w:hAnsi="Arial Black"/>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pos="1080"/>
        <w:tab w:val="left" w:pos="1440"/>
        <w:tab w:val="left" w:pos="2160"/>
        <w:tab w:val="left" w:pos="2880"/>
        <w:tab w:val="center" w:pos="4320"/>
        <w:tab w:val="right" w:pos="8640"/>
      </w:tabs>
      <w:jc w:val="both"/>
    </w:pPr>
    <w:rPr>
      <w:rFonts w:ascii="Arial" w:hAnsi="Arial"/>
      <w:color w:val="000000"/>
      <w:sz w:val="24"/>
    </w:rPr>
  </w:style>
  <w:style w:type="paragraph" w:styleId="BodyTextIndent2">
    <w:name w:val="Body Text Indent 2"/>
    <w:basedOn w:val="Normal"/>
    <w:pPr>
      <w:tabs>
        <w:tab w:val="left" w:pos="720"/>
        <w:tab w:val="left" w:pos="1080"/>
        <w:tab w:val="left" w:pos="1440"/>
        <w:tab w:val="left" w:pos="2160"/>
        <w:tab w:val="center" w:pos="4320"/>
        <w:tab w:val="right" w:pos="8640"/>
      </w:tabs>
      <w:ind w:left="720"/>
      <w:jc w:val="both"/>
    </w:pPr>
    <w:rPr>
      <w:rFonts w:ascii="Arial" w:hAnsi="Arial"/>
      <w:bCs/>
      <w:sz w:val="24"/>
    </w:rPr>
  </w:style>
  <w:style w:type="character" w:styleId="LineNumber">
    <w:name w:val="line number"/>
    <w:rPr>
      <w:rFonts w:ascii="Times New Roman" w:hAnsi="Times New Roman"/>
      <w:sz w:val="24"/>
    </w:rPr>
  </w:style>
  <w:style w:type="paragraph" w:styleId="BodyTextIndent3">
    <w:name w:val="Body Text Indent 3"/>
    <w:basedOn w:val="Normal"/>
    <w:pPr>
      <w:overflowPunct/>
      <w:autoSpaceDE/>
      <w:autoSpaceDN/>
      <w:adjustRightInd/>
      <w:ind w:left="720"/>
      <w:jc w:val="both"/>
      <w:textAlignment w:val="auto"/>
    </w:pPr>
    <w:rPr>
      <w:sz w:val="28"/>
      <w:szCs w:val="24"/>
    </w:rPr>
  </w:style>
  <w:style w:type="paragraph" w:styleId="BalloonText">
    <w:name w:val="Balloon Text"/>
    <w:basedOn w:val="Normal"/>
    <w:link w:val="BalloonTextChar"/>
    <w:rsid w:val="00723D57"/>
    <w:rPr>
      <w:rFonts w:ascii="Segoe UI" w:hAnsi="Segoe UI" w:cs="Segoe UI"/>
      <w:sz w:val="18"/>
      <w:szCs w:val="18"/>
    </w:rPr>
  </w:style>
  <w:style w:type="character" w:customStyle="1" w:styleId="BalloonTextChar">
    <w:name w:val="Balloon Text Char"/>
    <w:link w:val="BalloonText"/>
    <w:rsid w:val="00723D57"/>
    <w:rPr>
      <w:rFonts w:ascii="Segoe UI" w:hAnsi="Segoe UI" w:cs="Segoe UI"/>
      <w:sz w:val="18"/>
      <w:szCs w:val="18"/>
    </w:rPr>
  </w:style>
  <w:style w:type="paragraph" w:styleId="ListParagraph">
    <w:name w:val="List Paragraph"/>
    <w:basedOn w:val="Normal"/>
    <w:uiPriority w:val="34"/>
    <w:qFormat/>
    <w:rsid w:val="000554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0EF4D01120D141B7CC25C76C9B5E6D" ma:contentTypeVersion="" ma:contentTypeDescription="Create a new document." ma:contentTypeScope="" ma:versionID="13bdaa687e7a7aa5ec2c33a6ac13ccde">
  <xsd:schema xmlns:xsd="http://www.w3.org/2001/XMLSchema" xmlns:xs="http://www.w3.org/2001/XMLSchema" xmlns:p="http://schemas.microsoft.com/office/2006/metadata/properties" xmlns:ns2="e3b41e96-b723-4b5f-9304-a96c7d3d5756" xmlns:ns3="4e591b33-f3d7-4c18-9346-56459b4dac4a" targetNamespace="http://schemas.microsoft.com/office/2006/metadata/properties" ma:root="true" ma:fieldsID="510fac3263d126f3242a0aad4cf32118" ns2:_="" ns3:_="">
    <xsd:import namespace="e3b41e96-b723-4b5f-9304-a96c7d3d5756"/>
    <xsd:import namespace="4e591b33-f3d7-4c18-9346-56459b4dac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41e96-b723-4b5f-9304-a96c7d3d5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91b33-f3d7-4c18-9346-56459b4dac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75382-4FB5-4D1D-9DFB-D460AD04F0B5}">
  <ds:schemaRefs>
    <ds:schemaRef ds:uri="http://schemas.microsoft.com/sharepoint/v3/contenttype/forms"/>
  </ds:schemaRefs>
</ds:datastoreItem>
</file>

<file path=customXml/itemProps2.xml><?xml version="1.0" encoding="utf-8"?>
<ds:datastoreItem xmlns:ds="http://schemas.openxmlformats.org/officeDocument/2006/customXml" ds:itemID="{CA398958-6F77-436B-AD66-2433022D2B10}"/>
</file>

<file path=customXml/itemProps3.xml><?xml version="1.0" encoding="utf-8"?>
<ds:datastoreItem xmlns:ds="http://schemas.openxmlformats.org/officeDocument/2006/customXml" ds:itemID="{46680333-CFE8-44D5-8410-326959420C86}">
  <ds:schemaRefs>
    <ds:schemaRef ds:uri="http://schemas.openxmlformats.org/officeDocument/2006/bibliography"/>
  </ds:schemaRefs>
</ds:datastoreItem>
</file>

<file path=customXml/itemProps4.xml><?xml version="1.0" encoding="utf-8"?>
<ds:datastoreItem xmlns:ds="http://schemas.openxmlformats.org/officeDocument/2006/customXml" ds:itemID="{4C6D391E-276E-48FF-AB00-49AAFA2ABA22}">
  <ds:schemaRefs>
    <ds:schemaRef ds:uri="bb418f6f-693f-4aeb-b5bc-a2a2f0be48bf"/>
    <ds:schemaRef ds:uri="http://schemas.microsoft.com/office/2006/documentManagement/types"/>
    <ds:schemaRef ds:uri="http://purl.org/dc/terms/"/>
    <ds:schemaRef ds:uri="http://schemas.openxmlformats.org/package/2006/metadata/core-properties"/>
    <ds:schemaRef ds:uri="http://purl.org/dc/dcmitype/"/>
    <ds:schemaRef ds:uri="ee9017ee-1c77-473b-99e7-0a76f5277396"/>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2341</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102A96E.  BIDDING REQUIREMENTS AND CONDITIONS</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102A96E.  BIDDING REQUIREMENTS AND CONDITIONS</dc:title>
  <dc:subject/>
  <dc:creator>hwy_ds02</dc:creator>
  <cp:keywords/>
  <dc:description/>
  <cp:lastModifiedBy>shelley kawamoto</cp:lastModifiedBy>
  <cp:revision>4</cp:revision>
  <cp:lastPrinted>2020-06-05T18:41:00Z</cp:lastPrinted>
  <dcterms:created xsi:type="dcterms:W3CDTF">2021-08-05T23:43:00Z</dcterms:created>
  <dcterms:modified xsi:type="dcterms:W3CDTF">2021-08-06T00:04:00Z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0x010100AC0EF4D01120D141B7CC25C76C9B5E6D</vt:lpwstr>
  </property>
</Properties>
</file>