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BC49" w14:textId="77777777" w:rsidR="00FC5E00" w:rsidRDefault="00FC5E00" w:rsidP="001F6344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Make this section a part of the Standard Specifications:</w:t>
      </w:r>
    </w:p>
    <w:p w14:paraId="7D8A9A20" w14:textId="77777777" w:rsidR="00FC5E00" w:rsidRDefault="00FC5E00" w:rsidP="001F6344">
      <w:pPr>
        <w:textAlignment w:val="baseline"/>
        <w:rPr>
          <w:rFonts w:ascii="Arial" w:eastAsia="Arial" w:hAnsi="Arial"/>
          <w:color w:val="000000"/>
          <w:spacing w:val="-1"/>
          <w:sz w:val="24"/>
        </w:rPr>
      </w:pPr>
    </w:p>
    <w:p w14:paraId="0044ED6D" w14:textId="7138241C" w:rsidR="00BA69FE" w:rsidRDefault="00FF462E" w:rsidP="001F6344">
      <w:pPr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14:paraId="5F6A09D9" w14:textId="77777777" w:rsidR="00FC5E00" w:rsidRPr="00FC5E00" w:rsidRDefault="00FC5E00" w:rsidP="001F6344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55237F" w14:textId="278620D9" w:rsidR="00BA69FE" w:rsidRPr="00FC5E00" w:rsidRDefault="00BA69FE" w:rsidP="001F6344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07E6D67" w14:textId="77C1384A" w:rsidR="00BA69FE" w:rsidRPr="00FC5E00" w:rsidRDefault="00FF462E" w:rsidP="001F634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103.01</w:t>
      </w:r>
      <w:r w:rsidR="001F634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Consideration of Proposals.</w:t>
      </w:r>
      <w:r w:rsidR="001F634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compare 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proposals in terms of the summation of the products of the approximate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quantities and the unit bid prices after the Contracts Officer opens and reads 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proposals.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make the results immediately available to 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public.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If a discrepancy occurs between the unit bid price and the bid price,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unit bid price shall govern.</w:t>
      </w:r>
    </w:p>
    <w:p w14:paraId="7D37DC2F" w14:textId="16AB93ED" w:rsidR="00BA69FE" w:rsidRPr="00FC5E00" w:rsidRDefault="00BA69FE" w:rsidP="001F6344">
      <w:pPr>
        <w:textAlignment w:val="baseline"/>
        <w:rPr>
          <w:rFonts w:ascii="Arial" w:eastAsia="Times New Roman" w:hAnsi="Arial" w:cs="Arial"/>
          <w:color w:val="000000"/>
          <w:spacing w:val="25"/>
          <w:sz w:val="24"/>
          <w:szCs w:val="24"/>
        </w:rPr>
      </w:pPr>
    </w:p>
    <w:p w14:paraId="72C6A477" w14:textId="0AF1CE17" w:rsidR="00BA69FE" w:rsidRPr="00FC5E00" w:rsidRDefault="00FF462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"Buy America" provisions in the Surface Transportation Assistance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Act of 1982 is applicable to Federal-aid projects.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Bidders may submit a bid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based upon the furnishing and use of domestic steel or foreign steel.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Department will award the contract to the bidder who submits the lowest total bid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based on furnishing domestic steel unless such total bid exceeds the lowest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total bid based on furnishing foreign steel by more than 25 percent.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bases for the determination of foreign or domestic character of the steel are on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place of manufacture.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ab/>
        <w:t>Manufacturing processes for domestic steel shall occur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in the United States.</w:t>
      </w:r>
    </w:p>
    <w:p w14:paraId="49A05D85" w14:textId="02D487F8" w:rsidR="00BA69FE" w:rsidRPr="00FC5E00" w:rsidRDefault="00BA69F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2"/>
          <w:sz w:val="24"/>
          <w:szCs w:val="24"/>
        </w:rPr>
      </w:pPr>
    </w:p>
    <w:p w14:paraId="69B38369" w14:textId="24FD261B" w:rsidR="00BA69FE" w:rsidRPr="00FC5E00" w:rsidRDefault="00FF462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Department directs the bidder to the instructions in the Proposal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regarding alternate bidding procedures for foreign steel.</w:t>
      </w:r>
    </w:p>
    <w:p w14:paraId="26C53288" w14:textId="582166CD" w:rsidR="00BA69FE" w:rsidRPr="00FC5E00" w:rsidRDefault="00BA69F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6FDEC83A" w14:textId="4D8459CC" w:rsidR="00BA69FE" w:rsidRPr="00FC5E00" w:rsidRDefault="00FF462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decide the total bid for bid comparison purposes as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provided in the proposal.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consider the bid based on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furnishing domestic steel the lower of the bids if a tie occurs between a bid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based upon furnishing foreign steel for the steel items and a bid based upon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furnishing domestic steel for the steel items and including the 25 percent price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differential allowed to </w:t>
      </w:r>
      <w:proofErr w:type="gramStart"/>
      <w:r w:rsidRPr="00FC5E00">
        <w:rPr>
          <w:rFonts w:ascii="Arial" w:eastAsia="Arial" w:hAnsi="Arial" w:cs="Arial"/>
          <w:color w:val="000000"/>
          <w:sz w:val="24"/>
          <w:szCs w:val="24"/>
        </w:rPr>
        <w:t>bids</w:t>
      </w:r>
      <w:proofErr w:type="gramEnd"/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 based on furnishing domestic steel.</w:t>
      </w:r>
    </w:p>
    <w:p w14:paraId="50B449B0" w14:textId="25BC40C9" w:rsidR="00BA69FE" w:rsidRPr="00FC5E00" w:rsidRDefault="00BA69F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6C68E9AE" w14:textId="01CE52BB" w:rsidR="00BA69FE" w:rsidRPr="00FC5E00" w:rsidRDefault="00FF462E" w:rsidP="001F6344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ab/>
        <w:t>waive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advertisement favors the Department.</w:t>
      </w:r>
    </w:p>
    <w:p w14:paraId="0FD9AE4D" w14:textId="0DDB7239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7D0CD5BE" w14:textId="3981E00F" w:rsidR="00BA69FE" w:rsidRPr="00FC5E00" w:rsidRDefault="00FF462E" w:rsidP="001F634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1F63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be made within 60 calendar days after the opening of bids, to the lowest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responsible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and responsive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bidder whose </w:t>
      </w:r>
      <w:r>
        <w:rPr>
          <w:rFonts w:ascii="Arial" w:eastAsia="Arial" w:hAnsi="Arial" w:cs="Arial"/>
          <w:color w:val="FF0000"/>
          <w:sz w:val="24"/>
          <w:szCs w:val="24"/>
        </w:rPr>
        <w:t>bid</w:t>
      </w:r>
      <w:r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meets</w:t>
      </w:r>
      <w:r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all the requirements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and criteria set forth in the invitation for bids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.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proposal, that its proposal has been accepted, and that it has been awarded</w:t>
      </w:r>
      <w:r w:rsidR="001F63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contract.</w:t>
      </w:r>
    </w:p>
    <w:p w14:paraId="2A567C4B" w14:textId="77777777" w:rsidR="000E705C" w:rsidRDefault="000E705C">
      <w:pPr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40"/>
          <w:sz w:val="24"/>
          <w:szCs w:val="24"/>
        </w:rPr>
        <w:br w:type="page"/>
      </w:r>
    </w:p>
    <w:p w14:paraId="1E3B7C34" w14:textId="5CD9E863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(1)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1F63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F6344">
        <w:rPr>
          <w:rFonts w:ascii="Arial" w:eastAsia="Arial" w:hAnsi="Arial"/>
          <w:color w:val="000000"/>
          <w:sz w:val="24"/>
        </w:rPr>
        <w:t>documents listed below to demonstrate compliance with HRS</w:t>
      </w:r>
      <w:r w:rsidR="000E705C">
        <w:rPr>
          <w:rFonts w:ascii="Arial" w:eastAsia="Arial" w:hAnsi="Arial"/>
          <w:color w:val="000000"/>
          <w:sz w:val="24"/>
        </w:rPr>
        <w:t xml:space="preserve"> </w:t>
      </w:r>
      <w:r w:rsidR="001F6344">
        <w:rPr>
          <w:rFonts w:ascii="Arial" w:eastAsia="Arial" w:hAnsi="Arial"/>
          <w:color w:val="000000"/>
          <w:sz w:val="24"/>
        </w:rPr>
        <w:t xml:space="preserve">Section 103D-310(c). </w:t>
      </w:r>
      <w:r w:rsidRPr="00122F87">
        <w:rPr>
          <w:rFonts w:ascii="Arial" w:eastAsia="Arial" w:hAnsi="Arial" w:cs="Arial"/>
          <w:color w:val="FF0000"/>
          <w:sz w:val="24"/>
          <w:szCs w:val="24"/>
        </w:rPr>
        <w:t xml:space="preserve">The documents shall be submitted to the Department </w:t>
      </w:r>
      <w:bookmarkStart w:id="0" w:name="_Hlk73021378"/>
      <w:r w:rsidRPr="00122F87">
        <w:rPr>
          <w:rFonts w:ascii="Arial" w:eastAsia="Arial" w:hAnsi="Arial" w:cs="Arial"/>
          <w:color w:val="FF0000"/>
          <w:sz w:val="24"/>
          <w:szCs w:val="24"/>
        </w:rPr>
        <w:t xml:space="preserve">within 14 days after bid opening unless otherwise specified in the invitation </w:t>
      </w:r>
      <w:r w:rsidRPr="00DC3532">
        <w:rPr>
          <w:rFonts w:ascii="Arial" w:eastAsia="Arial" w:hAnsi="Arial" w:cs="Arial"/>
          <w:color w:val="FF0000"/>
          <w:sz w:val="24"/>
          <w:szCs w:val="24"/>
        </w:rPr>
        <w:t xml:space="preserve">for bids or an extension is granted in writing by the Department.  </w:t>
      </w:r>
      <w:bookmarkEnd w:id="0"/>
      <w:r w:rsidRPr="00FC5E00">
        <w:rPr>
          <w:rFonts w:ascii="Arial" w:eastAsia="Arial" w:hAnsi="Arial" w:cs="Arial"/>
          <w:color w:val="000000"/>
          <w:sz w:val="24"/>
          <w:szCs w:val="24"/>
        </w:rPr>
        <w:t>If a valid certificate/clearance is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14:paraId="6B18A9AF" w14:textId="5F2245DE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44E2A13D" w14:textId="64D011F5" w:rsidR="00BA69FE" w:rsidRPr="000E705C" w:rsidRDefault="00FF462E" w:rsidP="000E705C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705C">
        <w:rPr>
          <w:rFonts w:ascii="Arial" w:eastAsia="Arial" w:hAnsi="Arial" w:cs="Arial"/>
          <w:b/>
          <w:color w:val="000000"/>
          <w:sz w:val="24"/>
          <w:szCs w:val="24"/>
        </w:rPr>
        <w:t>Tax Clearance.</w:t>
      </w:r>
      <w:r w:rsidR="000E705C" w:rsidRP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0E705C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demonstrate its compliance with HRS Chapter 237.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14:paraId="45506AD1" w14:textId="5C1A1AAF" w:rsidR="00BA69FE" w:rsidRPr="00FC5E00" w:rsidRDefault="00BA69F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666AC77D" w14:textId="4BC08A66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-2"/>
          <w:sz w:val="24"/>
          <w:szCs w:val="24"/>
        </w:rPr>
        <w:t>the following website:</w:t>
      </w:r>
    </w:p>
    <w:p w14:paraId="2973F6CE" w14:textId="740B5613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60D001FE" w14:textId="71F217A0" w:rsidR="00BA69FE" w:rsidRPr="00FC5E00" w:rsidRDefault="00F57BA0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hyperlink r:id="rId7">
        <w:r w:rsidR="00FF462E" w:rsidRPr="00FC5E00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http://www.hawaii.gov/tax/</w:t>
        </w:r>
      </w:hyperlink>
    </w:p>
    <w:p w14:paraId="26E96037" w14:textId="6F8157B9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621CE9E2" w14:textId="500F4520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To receive DOTAX Forms by fax or mail, phone</w:t>
      </w:r>
    </w:p>
    <w:p w14:paraId="0A455D05" w14:textId="74DBAC45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pacing w:val="-1"/>
          <w:sz w:val="24"/>
          <w:szCs w:val="24"/>
        </w:rPr>
        <w:t>(808) 587-7572 or 1-800-222-7572.</w:t>
      </w:r>
    </w:p>
    <w:p w14:paraId="220E3B18" w14:textId="2A6CD67E" w:rsidR="00BA69FE" w:rsidRPr="00FC5E00" w:rsidRDefault="00BA69F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7"/>
          <w:sz w:val="24"/>
          <w:szCs w:val="24"/>
        </w:rPr>
      </w:pPr>
    </w:p>
    <w:p w14:paraId="75083F05" w14:textId="5F2F5780" w:rsidR="00BA69FE" w:rsidRPr="00FC5E00" w:rsidRDefault="00FF462E" w:rsidP="000E705C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-3"/>
          <w:sz w:val="24"/>
          <w:szCs w:val="24"/>
        </w:rPr>
        <w:t>Department.</w:t>
      </w:r>
    </w:p>
    <w:p w14:paraId="5866ABEF" w14:textId="639A038B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78A63987" w14:textId="0291BDFB" w:rsidR="00BA69FE" w:rsidRPr="00122F87" w:rsidRDefault="00FF462E" w:rsidP="000E705C">
      <w:pPr>
        <w:pStyle w:val="ListParagraph"/>
        <w:numPr>
          <w:ilvl w:val="0"/>
          <w:numId w:val="1"/>
        </w:numPr>
        <w:tabs>
          <w:tab w:val="left" w:pos="1368"/>
        </w:tabs>
        <w:ind w:firstLine="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0E705C">
        <w:rPr>
          <w:rFonts w:ascii="Arial" w:eastAsia="Arial" w:hAnsi="Arial" w:cs="Arial"/>
          <w:b/>
          <w:color w:val="000000"/>
          <w:sz w:val="24"/>
          <w:szCs w:val="24"/>
        </w:rPr>
        <w:t>DLIR Certificate of Compliance.</w:t>
      </w:r>
      <w:r w:rsid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E705C" w:rsidRP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pacing w:val="-3"/>
          <w:sz w:val="24"/>
          <w:szCs w:val="24"/>
        </w:rPr>
        <w:t>Notice to Proceed.</w:t>
      </w:r>
    </w:p>
    <w:p w14:paraId="2C320520" w14:textId="77777777" w:rsidR="00122F87" w:rsidRPr="00122F87" w:rsidRDefault="00122F87" w:rsidP="00122F87">
      <w:pPr>
        <w:tabs>
          <w:tab w:val="left" w:pos="136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14:paraId="37CEB550" w14:textId="04662AA4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lastRenderedPageBreak/>
        <w:t>FORM LIR#27, APPLICATION FOR CERTIFICATE OF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-3"/>
          <w:sz w:val="24"/>
          <w:szCs w:val="24"/>
        </w:rPr>
        <w:t>following website:</w:t>
      </w:r>
    </w:p>
    <w:p w14:paraId="100E932F" w14:textId="5E10D726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1A3132BD" w14:textId="471AAED0" w:rsidR="00BA69FE" w:rsidRPr="00FC5E00" w:rsidRDefault="00F57BA0" w:rsidP="000E705C">
      <w:pPr>
        <w:tabs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hyperlink r:id="rId8">
        <w:r w:rsidR="00FF462E" w:rsidRPr="00FC5E00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www.hawaii.gov/labor</w:t>
        </w:r>
      </w:hyperlink>
    </w:p>
    <w:p w14:paraId="7EFBC065" w14:textId="77777777" w:rsidR="00FC5E00" w:rsidRPr="00FC5E00" w:rsidRDefault="00FC5E00" w:rsidP="000E705C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28F3AE67" w14:textId="347CD0DE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14:paraId="27767ECF" w14:textId="09608AEE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7469B659" w14:textId="5BF2A4F7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14:paraId="168566AD" w14:textId="3C622F32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7D25688B" w14:textId="44F55A52" w:rsidR="00BA69FE" w:rsidRPr="00FC5E00" w:rsidRDefault="00FF462E" w:rsidP="000E705C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1F288EC4" w14:textId="68952941" w:rsidR="00BA69FE" w:rsidRPr="00FC5E00" w:rsidRDefault="00BA69F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14:paraId="1E6D6BE8" w14:textId="34FEBA39" w:rsidR="00BA69FE" w:rsidRPr="000E705C" w:rsidRDefault="00FF462E" w:rsidP="000E705C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0E705C" w:rsidRP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0E705C" w:rsidRPr="000E705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0E705C" w:rsidRP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E705C">
        <w:rPr>
          <w:rFonts w:ascii="Arial" w:eastAsia="Arial" w:hAnsi="Arial" w:cs="Arial"/>
          <w:color w:val="000000"/>
          <w:spacing w:val="-1"/>
          <w:sz w:val="24"/>
          <w:szCs w:val="24"/>
        </w:rPr>
        <w:t>that it is either:</w:t>
      </w:r>
    </w:p>
    <w:p w14:paraId="66D1618B" w14:textId="6DAFA775" w:rsidR="00BA69FE" w:rsidRPr="00FC5E00" w:rsidRDefault="00BA69F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09980F87" w14:textId="441AA49B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14:paraId="29987574" w14:textId="5F23CC6F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6EDD5637" w14:textId="740EFAF2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14:paraId="3C416122" w14:textId="274B9DFB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2C77D2D1" w14:textId="6E231271" w:rsidR="00BA69FE" w:rsidRPr="00FC5E00" w:rsidRDefault="00FF462E" w:rsidP="000E705C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0E705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-3"/>
          <w:sz w:val="24"/>
          <w:szCs w:val="24"/>
        </w:rPr>
        <w:t>DCCA.</w:t>
      </w:r>
    </w:p>
    <w:p w14:paraId="0BDF539A" w14:textId="2C0175EE" w:rsidR="00BA69FE" w:rsidRPr="00FC5E00" w:rsidRDefault="00BA69FE" w:rsidP="000E705C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6609199F" w14:textId="148E1D8D" w:rsidR="00BA69FE" w:rsidRPr="00FC5E00" w:rsidRDefault="00FF462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14:paraId="0628CBF8" w14:textId="5D690178" w:rsidR="00BA69FE" w:rsidRPr="00FC5E00" w:rsidRDefault="00BA69FE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6625AF73" w14:textId="673E8371" w:rsidR="00BA69FE" w:rsidRPr="00FC5E00" w:rsidRDefault="00F57BA0" w:rsidP="000E705C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>
        <w:r w:rsidR="00FF462E" w:rsidRPr="00FC5E0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</w:p>
    <w:p w14:paraId="57171BF2" w14:textId="7B103AD6" w:rsidR="00122F87" w:rsidRDefault="00122F87">
      <w:pPr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389BE0E1" w14:textId="4BCB7367" w:rsidR="00BA69FE" w:rsidRPr="00FC5E00" w:rsidRDefault="00FF462E" w:rsidP="00122F87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60EAB644" w14:textId="23EDDBE1" w:rsidR="00BA69FE" w:rsidRPr="00FC5E00" w:rsidRDefault="00FF462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(D)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0E705C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0E70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14:paraId="275F4444" w14:textId="25EBCF26" w:rsidR="00BA69FE" w:rsidRPr="00FC5E00" w:rsidRDefault="00BA69FE" w:rsidP="000E705C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25928957" w14:textId="5C858A83" w:rsidR="00BA69FE" w:rsidRPr="00FC5E00" w:rsidRDefault="00F57BA0" w:rsidP="002D0C39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hyperlink r:id="rId10">
        <w:r w:rsidR="001F6344">
          <w:rPr>
            <w:rFonts w:ascii="Arial" w:eastAsia="Arial" w:hAnsi="Arial"/>
            <w:color w:val="0000FF"/>
            <w:sz w:val="24"/>
            <w:u w:val="single"/>
          </w:rPr>
          <w:t>https://vendors.ehawaii.gov/hce/splash/welcome.html</w:t>
        </w:r>
      </w:hyperlink>
    </w:p>
    <w:p w14:paraId="67E9FEB8" w14:textId="77777777" w:rsidR="001F6344" w:rsidRDefault="001F6344" w:rsidP="001F634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696A5B" w14:textId="75CCD739" w:rsidR="00BA69FE" w:rsidRPr="00FC5E00" w:rsidRDefault="00FF462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cancel the award of contracts before the execution of said contract by the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3"/>
          <w:sz w:val="24"/>
          <w:szCs w:val="24"/>
        </w:rPr>
        <w:t>parties.</w:t>
      </w:r>
      <w:r w:rsidR="002D0C39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There will be no liability to the awardee and to other bidders.</w:t>
      </w:r>
    </w:p>
    <w:p w14:paraId="22222557" w14:textId="46BF65B3" w:rsidR="00BA69FE" w:rsidRPr="00FC5E00" w:rsidRDefault="00BA69F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57CC95D3" w14:textId="526E687A" w:rsidR="00BA69FE" w:rsidRPr="00FC5E00" w:rsidRDefault="00FF462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proposal guaranties, except those of the three lowest bidders, after the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Department checks the proposals.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guaranties of the remaining two lowest bidders </w:t>
      </w:r>
      <w:proofErr w:type="gramStart"/>
      <w:r w:rsidRPr="00FC5E00">
        <w:rPr>
          <w:rFonts w:ascii="Arial" w:eastAsia="Arial" w:hAnsi="Arial" w:cs="Arial"/>
          <w:color w:val="000000"/>
          <w:sz w:val="24"/>
          <w:szCs w:val="24"/>
        </w:rPr>
        <w:t>not awarded</w:t>
      </w:r>
      <w:proofErr w:type="gramEnd"/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 the contract within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furnishes a bond and executes the contract.</w:t>
      </w:r>
    </w:p>
    <w:p w14:paraId="5E9CA16F" w14:textId="4CDA03E5" w:rsidR="00BA69FE" w:rsidRPr="00FC5E00" w:rsidRDefault="00BA69F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40A6940A" w14:textId="7F4149D4" w:rsidR="00BA69FE" w:rsidRPr="00FC5E00" w:rsidRDefault="00FF462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Requirement of Contract Bond.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contract, the successful bidder shall file a good and sufficient performance bond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and a payment bond on the forms furnished by the Department conditioned for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full and faithful performance of the contract in accordance with the terms and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furnished by them to the bidder and used in the prosecution of the work provided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amount of the contract price and include 5 percent of the contract amount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performance and payment bonds to the following:</w:t>
      </w:r>
    </w:p>
    <w:p w14:paraId="518A1215" w14:textId="139CD10E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38E4904A" w14:textId="020CBEBC" w:rsidR="00BA69FE" w:rsidRPr="00FC5E00" w:rsidRDefault="00FF462E" w:rsidP="002D0C39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14:paraId="3380267F" w14:textId="3DFDF210" w:rsidR="00BA69FE" w:rsidRPr="00FC5E00" w:rsidRDefault="00BA69FE" w:rsidP="002D0C39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18122D66" w14:textId="7EAE3FD8" w:rsidR="00BA69FE" w:rsidRPr="00FC5E00" w:rsidRDefault="00FF462E" w:rsidP="002D0C39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color w:val="000000"/>
          <w:sz w:val="24"/>
          <w:szCs w:val="24"/>
        </w:rPr>
        <w:t>Surety bond underwritten by a company licensed to issue bonds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14:paraId="0FC8EB98" w14:textId="0FAEE234" w:rsidR="002D0C39" w:rsidRDefault="002D0C39">
      <w:pPr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35CE350C" w14:textId="79716F54" w:rsidR="00BA69FE" w:rsidRPr="00FC5E00" w:rsidRDefault="00FF462E" w:rsidP="002D0C39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treasurer's check, teller's check drawn </w:t>
      </w:r>
      <w:proofErr w:type="gramStart"/>
      <w:r w:rsidRPr="00FC5E00">
        <w:rPr>
          <w:rFonts w:ascii="Arial" w:eastAsia="Arial" w:hAnsi="Arial" w:cs="Arial"/>
          <w:color w:val="000000"/>
          <w:sz w:val="24"/>
          <w:szCs w:val="24"/>
        </w:rPr>
        <w:t>by</w:t>
      </w:r>
      <w:proofErr w:type="gramEnd"/>
      <w:r w:rsidRPr="00FC5E00">
        <w:rPr>
          <w:rFonts w:ascii="Arial" w:eastAsia="Arial" w:hAnsi="Arial" w:cs="Arial"/>
          <w:color w:val="000000"/>
          <w:sz w:val="24"/>
          <w:szCs w:val="24"/>
        </w:rPr>
        <w:t xml:space="preserve"> or a certified check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accepted by and payable on demand to the State by a bank savings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institution or credit union insured by the Federal Deposit Insurance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Corporation (FDIC) or the National Credit Union Administration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(NCUA).</w:t>
      </w:r>
    </w:p>
    <w:p w14:paraId="42D5EFD1" w14:textId="05047DE2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43264C58" w14:textId="10F1A3F2" w:rsidR="00BA69FE" w:rsidRPr="002D0C39" w:rsidRDefault="00FF462E" w:rsidP="002D0C39">
      <w:pPr>
        <w:pStyle w:val="ListParagraph"/>
        <w:numPr>
          <w:ilvl w:val="0"/>
          <w:numId w:val="2"/>
        </w:numPr>
        <w:ind w:left="28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0C39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$100,000.</w:t>
      </w:r>
    </w:p>
    <w:p w14:paraId="2F4B9EEA" w14:textId="71161D0B" w:rsidR="00BA69FE" w:rsidRPr="00FC5E00" w:rsidRDefault="00BA69FE" w:rsidP="002D0C39">
      <w:pPr>
        <w:ind w:left="288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0A615DFF" w14:textId="070CBFA5" w:rsidR="00BA69FE" w:rsidRPr="002D0C39" w:rsidRDefault="00FF462E" w:rsidP="002D0C39">
      <w:pPr>
        <w:pStyle w:val="ListParagraph"/>
        <w:numPr>
          <w:ilvl w:val="0"/>
          <w:numId w:val="2"/>
        </w:numPr>
        <w:ind w:left="28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0C39">
        <w:rPr>
          <w:rFonts w:ascii="Arial" w:eastAsia="Arial" w:hAnsi="Arial" w:cs="Arial"/>
          <w:color w:val="000000"/>
          <w:sz w:val="24"/>
          <w:szCs w:val="24"/>
        </w:rPr>
        <w:lastRenderedPageBreak/>
        <w:t>If the required security or bond amount totals over $100,000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more than one instrument not exceeding $100,000 each and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issued by different financial institutions shall be acceptable.</w:t>
      </w:r>
    </w:p>
    <w:p w14:paraId="4ABBC193" w14:textId="3C96F192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14:paraId="68F7A016" w14:textId="23B9ABD4" w:rsidR="00BA69FE" w:rsidRPr="00FC5E00" w:rsidRDefault="00FF462E" w:rsidP="002D0C39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Such bonds shall also by the terms inure to the benefit of any and all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persons entitled to file claims for labor done or material furnished in the work so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as to give them a right of action as contemplated by HRS Section 103D-324.</w:t>
      </w:r>
    </w:p>
    <w:p w14:paraId="7EC54D05" w14:textId="20DD0EB9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40442883" w14:textId="7AF0D3A3" w:rsidR="00BA69FE" w:rsidRPr="00FC5E00" w:rsidRDefault="00FF462E" w:rsidP="002D0C39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Execution of the Contract.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contract bond and HRS Chapter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5"/>
          <w:sz w:val="24"/>
          <w:szCs w:val="24"/>
        </w:rPr>
        <w:t>104 - Compliance Certificate, similar to a copy of the same annexed hereto,</w:t>
      </w:r>
      <w:r w:rsidR="002D0C39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-1"/>
          <w:sz w:val="24"/>
          <w:szCs w:val="24"/>
        </w:rPr>
        <w:t>shall be executed by the successful bidder and returned within ten days after the</w:t>
      </w:r>
      <w:r w:rsidR="002D0C39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award of the contract or within such further time as the Director may allow after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the bidder has received the contract for execution.</w:t>
      </w:r>
    </w:p>
    <w:p w14:paraId="11D2F7E5" w14:textId="0FA92641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14:paraId="09BBFD87" w14:textId="78897078" w:rsidR="00BA69FE" w:rsidRPr="00FC5E00" w:rsidRDefault="00FF462E" w:rsidP="002D0C39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color w:val="000000"/>
          <w:sz w:val="24"/>
          <w:szCs w:val="24"/>
        </w:rPr>
        <w:t>The contract shall not bind the Department unless said parties execute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pacing w:val="6"/>
          <w:sz w:val="24"/>
          <w:szCs w:val="24"/>
        </w:rPr>
        <w:t>the contract and the Director of Finance endorses the bidder's certificate in</w:t>
      </w:r>
      <w:r w:rsidR="002D0C39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accordance with HRS Section 103-39.</w:t>
      </w:r>
    </w:p>
    <w:p w14:paraId="0BF9CED5" w14:textId="56605795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42286685" w14:textId="3A34E0EA" w:rsidR="00BA69FE" w:rsidRPr="002D0C39" w:rsidRDefault="00FF462E" w:rsidP="002D0C39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C5E00">
        <w:rPr>
          <w:rFonts w:ascii="Arial" w:eastAsia="Arial" w:hAnsi="Arial" w:cs="Arial"/>
          <w:b/>
          <w:color w:val="000000"/>
          <w:sz w:val="24"/>
          <w:szCs w:val="24"/>
        </w:rPr>
        <w:t>Failure to Execute Contract.</w:t>
      </w:r>
      <w:r w:rsidR="002D0C3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Failure to execute the contract and</w:t>
      </w:r>
      <w:r w:rsid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57BA0">
        <w:rPr>
          <w:rFonts w:ascii="Arial" w:eastAsia="Arial" w:hAnsi="Arial" w:cs="Arial"/>
          <w:color w:val="000000"/>
          <w:sz w:val="24"/>
          <w:szCs w:val="24"/>
        </w:rPr>
        <w:t>file acceptable bonds shall be cause for the cancellation of the award in</w:t>
      </w:r>
      <w:r w:rsidR="002D0C39" w:rsidRPr="00F57B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C5E00">
        <w:rPr>
          <w:rFonts w:ascii="Arial" w:eastAsia="Arial" w:hAnsi="Arial" w:cs="Arial"/>
          <w:color w:val="000000"/>
          <w:sz w:val="24"/>
          <w:szCs w:val="24"/>
        </w:rPr>
        <w:t>accordance with</w:t>
      </w:r>
      <w:r w:rsidRPr="00FC5E00">
        <w:rPr>
          <w:rFonts w:ascii="Arial" w:eastAsia="Arial" w:hAnsi="Arial" w:cs="Arial"/>
          <w:color w:val="0000FF"/>
          <w:sz w:val="24"/>
          <w:szCs w:val="24"/>
        </w:rPr>
        <w:t xml:space="preserve"> Subsection 103.06 - Execution of the Contract.</w:t>
      </w:r>
      <w:r w:rsidR="002D0C39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Pr="00F57BA0">
        <w:rPr>
          <w:rFonts w:ascii="Arial" w:eastAsia="Arial" w:hAnsi="Arial" w:cs="Arial"/>
          <w:color w:val="000000"/>
          <w:sz w:val="24"/>
          <w:szCs w:val="24"/>
        </w:rPr>
        <w:t>Also, the</w:t>
      </w:r>
      <w:r w:rsidR="002D0C39" w:rsidRPr="00F57B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57BA0">
        <w:rPr>
          <w:rFonts w:ascii="Arial" w:eastAsia="Arial" w:hAnsi="Arial" w:cs="Arial"/>
          <w:color w:val="000000"/>
          <w:sz w:val="24"/>
          <w:szCs w:val="24"/>
        </w:rPr>
        <w:t>Contractor forfeits the proposal guaranty which becomes the property of the</w:t>
      </w:r>
      <w:r w:rsidR="002D0C39" w:rsidRPr="00F57BA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57BA0">
        <w:rPr>
          <w:rFonts w:ascii="Arial" w:eastAsia="Arial" w:hAnsi="Arial" w:cs="Arial"/>
          <w:color w:val="000000"/>
          <w:sz w:val="24"/>
          <w:szCs w:val="24"/>
        </w:rPr>
        <w:t>Department.</w:t>
      </w:r>
      <w:r w:rsidR="002D0C39" w:rsidRPr="00F57BA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57BA0">
        <w:rPr>
          <w:rFonts w:ascii="Arial" w:eastAsia="Arial" w:hAnsi="Arial" w:cs="Arial"/>
          <w:color w:val="000000"/>
          <w:sz w:val="24"/>
          <w:szCs w:val="24"/>
        </w:rPr>
        <w:t xml:space="preserve">This is not a penalty, but liquidated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damages sustained by the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State.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The Department may then make award to the next lowest responsible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442D7">
        <w:rPr>
          <w:rFonts w:ascii="Arial" w:eastAsia="Arial" w:hAnsi="Arial" w:cs="Arial"/>
          <w:color w:val="FF0000"/>
          <w:sz w:val="24"/>
          <w:szCs w:val="24"/>
        </w:rPr>
        <w:t>and responsive</w:t>
      </w:r>
      <w:r w:rsidR="007442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2D0C39">
        <w:rPr>
          <w:rFonts w:ascii="Arial" w:eastAsia="Arial" w:hAnsi="Arial" w:cs="Arial"/>
          <w:color w:val="000000"/>
          <w:sz w:val="24"/>
          <w:szCs w:val="24"/>
        </w:rPr>
        <w:t>bidder</w:t>
      </w:r>
      <w:proofErr w:type="gramEnd"/>
      <w:r w:rsidRPr="002D0C39">
        <w:rPr>
          <w:rFonts w:ascii="Arial" w:eastAsia="Arial" w:hAnsi="Arial" w:cs="Arial"/>
          <w:color w:val="000000"/>
          <w:sz w:val="24"/>
          <w:szCs w:val="24"/>
        </w:rPr>
        <w:t xml:space="preserve"> or the Department may readvertise and construct the work under</w:t>
      </w:r>
      <w:r w:rsidR="002D0C39" w:rsidRPr="002D0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D0C39">
        <w:rPr>
          <w:rFonts w:ascii="Arial" w:eastAsia="Arial" w:hAnsi="Arial" w:cs="Arial"/>
          <w:color w:val="000000"/>
          <w:sz w:val="24"/>
          <w:szCs w:val="24"/>
        </w:rPr>
        <w:t>contract.”</w:t>
      </w:r>
    </w:p>
    <w:p w14:paraId="22F1E18C" w14:textId="287BE003" w:rsidR="00BA69FE" w:rsidRPr="002D0C39" w:rsidRDefault="00BA69FE" w:rsidP="001F6344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34667A8C" w14:textId="334D91A8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5A7819A9" w14:textId="41D9A735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7D6E1D70" w14:textId="05738272" w:rsidR="00BA69FE" w:rsidRPr="00FC5E00" w:rsidRDefault="00BA69FE" w:rsidP="001F634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046C51D2" w14:textId="6DA0B365" w:rsidR="00BA69FE" w:rsidRPr="00FD6BF6" w:rsidRDefault="00FF462E" w:rsidP="002D0C39">
      <w:pPr>
        <w:jc w:val="center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FD6BF6">
        <w:rPr>
          <w:rFonts w:ascii="Arial" w:eastAsia="Arial" w:hAnsi="Arial" w:cs="Arial"/>
          <w:b/>
          <w:color w:val="000000"/>
          <w:sz w:val="24"/>
          <w:szCs w:val="24"/>
        </w:rPr>
        <w:t>END OF SECTION 103</w:t>
      </w:r>
    </w:p>
    <w:sectPr w:rsidR="00BA69FE" w:rsidRPr="00FD6BF6" w:rsidSect="002D0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F738" w14:textId="77777777" w:rsidR="00FC5E00" w:rsidRDefault="00FC5E00" w:rsidP="00FC5E00">
      <w:r>
        <w:separator/>
      </w:r>
    </w:p>
  </w:endnote>
  <w:endnote w:type="continuationSeparator" w:id="0">
    <w:p w14:paraId="1B8CA5B0" w14:textId="77777777" w:rsidR="00FC5E00" w:rsidRDefault="00FC5E00" w:rsidP="00F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6EF4" w14:textId="77777777" w:rsidR="00F57BA0" w:rsidRDefault="00F5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1351" w14:textId="77777777" w:rsidR="00FC5E00" w:rsidRDefault="00FC5E00" w:rsidP="00FC5E00">
    <w:pPr>
      <w:tabs>
        <w:tab w:val="center" w:pos="4320"/>
        <w:tab w:val="right" w:pos="8460"/>
      </w:tabs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14:paraId="6BC454D6" w14:textId="3DB35BF0" w:rsidR="00FC5E00" w:rsidRDefault="00FC5E00" w:rsidP="00FC5E00">
    <w:pPr>
      <w:tabs>
        <w:tab w:val="center" w:pos="4320"/>
        <w:tab w:val="right" w:pos="8460"/>
        <w:tab w:val="right" w:pos="9360"/>
      </w:tabs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  <w:t>103-</w:t>
    </w:r>
    <w:r w:rsidRPr="00FC5E00">
      <w:rPr>
        <w:rFonts w:ascii="Arial" w:eastAsia="Arial" w:hAnsi="Arial"/>
        <w:b/>
        <w:color w:val="000000"/>
        <w:sz w:val="24"/>
      </w:rPr>
      <w:fldChar w:fldCharType="begin"/>
    </w:r>
    <w:r w:rsidRPr="00FC5E00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Pr="00FC5E00">
      <w:rPr>
        <w:rFonts w:ascii="Arial" w:eastAsia="Arial" w:hAnsi="Arial"/>
        <w:b/>
        <w:color w:val="000000"/>
        <w:sz w:val="24"/>
      </w:rPr>
      <w:fldChar w:fldCharType="separate"/>
    </w:r>
    <w:r w:rsidRPr="00FC5E00">
      <w:rPr>
        <w:rFonts w:ascii="Arial" w:eastAsia="Arial" w:hAnsi="Arial"/>
        <w:b/>
        <w:noProof/>
        <w:color w:val="000000"/>
        <w:sz w:val="24"/>
      </w:rPr>
      <w:t>1</w:t>
    </w:r>
    <w:r w:rsidRPr="00FC5E00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FF462E">
      <w:rPr>
        <w:rFonts w:ascii="Arial" w:eastAsia="Arial" w:hAnsi="Arial"/>
        <w:b/>
        <w:color w:val="000000"/>
        <w:sz w:val="24"/>
      </w:rPr>
      <w:t>9/</w:t>
    </w:r>
    <w:r w:rsidR="00F57BA0">
      <w:rPr>
        <w:rFonts w:ascii="Arial" w:eastAsia="Arial" w:hAnsi="Arial"/>
        <w:b/>
        <w:color w:val="000000"/>
        <w:sz w:val="24"/>
      </w:rPr>
      <w:t>28</w:t>
    </w:r>
    <w:r w:rsidR="00FF462E">
      <w:rPr>
        <w:rFonts w:ascii="Arial" w:eastAsia="Arial" w:hAnsi="Arial"/>
        <w:b/>
        <w:color w:val="000000"/>
        <w:sz w:val="24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D05D" w14:textId="77777777" w:rsidR="00F57BA0" w:rsidRDefault="00F5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3C3F" w14:textId="77777777" w:rsidR="00FC5E00" w:rsidRDefault="00FC5E00" w:rsidP="00FC5E00">
      <w:r>
        <w:separator/>
      </w:r>
    </w:p>
  </w:footnote>
  <w:footnote w:type="continuationSeparator" w:id="0">
    <w:p w14:paraId="1BF59D91" w14:textId="77777777" w:rsidR="00FC5E00" w:rsidRDefault="00FC5E00" w:rsidP="00FC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C38E" w14:textId="77777777" w:rsidR="00F57BA0" w:rsidRDefault="00F5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E641" w14:textId="77777777" w:rsidR="00F57BA0" w:rsidRDefault="00F57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948" w14:textId="77777777" w:rsidR="00F57BA0" w:rsidRDefault="00F5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12"/>
    <w:multiLevelType w:val="hybridMultilevel"/>
    <w:tmpl w:val="FA16BAF0"/>
    <w:lvl w:ilvl="0" w:tplc="AB42AB4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EBE"/>
    <w:multiLevelType w:val="hybridMultilevel"/>
    <w:tmpl w:val="ED4C3924"/>
    <w:lvl w:ilvl="0" w:tplc="E8DCCAA6">
      <w:start w:val="1"/>
      <w:numFmt w:val="upperLetter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7676">
    <w:abstractNumId w:val="1"/>
  </w:num>
  <w:num w:numId="2" w16cid:durableId="75759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9FE"/>
    <w:rsid w:val="000E705C"/>
    <w:rsid w:val="00122896"/>
    <w:rsid w:val="00122F87"/>
    <w:rsid w:val="001F6344"/>
    <w:rsid w:val="002D0C39"/>
    <w:rsid w:val="007442D7"/>
    <w:rsid w:val="00BA69FE"/>
    <w:rsid w:val="00F57BA0"/>
    <w:rsid w:val="00FC5E00"/>
    <w:rsid w:val="00FD6BF6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9B2FA"/>
  <w15:docId w15:val="{376BBFDD-944F-4AD6-84DF-10FD139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00"/>
  </w:style>
  <w:style w:type="paragraph" w:styleId="Footer">
    <w:name w:val="footer"/>
    <w:basedOn w:val="Normal"/>
    <w:link w:val="FooterChar"/>
    <w:uiPriority w:val="99"/>
    <w:unhideWhenUsed/>
    <w:rsid w:val="00FC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00"/>
  </w:style>
  <w:style w:type="paragraph" w:styleId="ListParagraph">
    <w:name w:val="List Paragraph"/>
    <w:basedOn w:val="Normal"/>
    <w:uiPriority w:val="34"/>
    <w:qFormat/>
    <w:rsid w:val="000E705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D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endors.ehawaii.gov/hce/splash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6</cp:revision>
  <dcterms:created xsi:type="dcterms:W3CDTF">2022-09-09T21:35:00Z</dcterms:created>
  <dcterms:modified xsi:type="dcterms:W3CDTF">2022-09-23T18:32:00Z</dcterms:modified>
</cp:coreProperties>
</file>