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3EEF" w14:textId="77777777" w:rsidR="00E22239" w:rsidRDefault="00E22239" w:rsidP="00D546AE">
      <w:pPr>
        <w:widowControl w:val="0"/>
        <w:spacing w:line="276" w:lineRule="auto"/>
        <w:rPr>
          <w:rFonts w:ascii="Arial" w:eastAsia="Arial" w:hAnsi="Arial" w:cs="Arial"/>
          <w:color w:val="000000"/>
          <w:sz w:val="22"/>
          <w:szCs w:val="22"/>
        </w:rPr>
      </w:pPr>
    </w:p>
    <w:tbl>
      <w:tblPr>
        <w:tblStyle w:val="a"/>
        <w:tblW w:w="13784" w:type="dxa"/>
        <w:tblLayout w:type="fixed"/>
        <w:tblLook w:val="0600" w:firstRow="0" w:lastRow="0" w:firstColumn="0" w:lastColumn="0" w:noHBand="1" w:noVBand="1"/>
      </w:tblPr>
      <w:tblGrid>
        <w:gridCol w:w="3600"/>
        <w:gridCol w:w="1980"/>
        <w:gridCol w:w="4382"/>
        <w:gridCol w:w="1922"/>
        <w:gridCol w:w="1900"/>
      </w:tblGrid>
      <w:tr w:rsidR="00E22239" w14:paraId="05BF8374" w14:textId="77777777" w:rsidTr="00D546AE">
        <w:trPr>
          <w:trHeight w:val="785"/>
        </w:trPr>
        <w:tc>
          <w:tcPr>
            <w:tcW w:w="13784" w:type="dxa"/>
            <w:gridSpan w:val="5"/>
          </w:tcPr>
          <w:p w14:paraId="3EE22C05" w14:textId="02D90FDC" w:rsidR="00E22239" w:rsidRDefault="00B60C5B" w:rsidP="00D546AE">
            <w:pPr>
              <w:spacing w:after="300"/>
              <w:rPr>
                <w:rFonts w:ascii="Arial" w:eastAsia="Arial" w:hAnsi="Arial" w:cs="Arial"/>
                <w:b/>
                <w:color w:val="000000"/>
                <w:sz w:val="36"/>
                <w:szCs w:val="36"/>
              </w:rPr>
            </w:pPr>
            <w:r>
              <w:rPr>
                <w:rFonts w:ascii="Arial" w:eastAsia="Arial" w:hAnsi="Arial" w:cs="Arial"/>
                <w:b/>
                <w:color w:val="000000"/>
                <w:sz w:val="36"/>
                <w:szCs w:val="36"/>
              </w:rPr>
              <w:t>MEETING NOTES</w:t>
            </w:r>
          </w:p>
        </w:tc>
      </w:tr>
      <w:tr w:rsidR="00E22239" w14:paraId="41A7D0BB" w14:textId="77777777" w:rsidTr="009B4164">
        <w:trPr>
          <w:trHeight w:val="533"/>
        </w:trPr>
        <w:tc>
          <w:tcPr>
            <w:tcW w:w="3600" w:type="dxa"/>
          </w:tcPr>
          <w:p w14:paraId="1F229F22" w14:textId="77777777" w:rsidR="00E22239" w:rsidRDefault="00C525FC" w:rsidP="00D546AE">
            <w:pP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Meeting Name</w:t>
            </w:r>
          </w:p>
          <w:p w14:paraId="0E3F925A" w14:textId="67727F82" w:rsidR="00E22239" w:rsidRDefault="00782D4A" w:rsidP="00D546AE">
            <w:pP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 xml:space="preserve">QK </w:t>
            </w:r>
            <w:r w:rsidR="00C525FC">
              <w:rPr>
                <w:rFonts w:ascii="Arial" w:eastAsia="Arial" w:hAnsi="Arial" w:cs="Arial"/>
                <w:color w:val="000000"/>
                <w:sz w:val="20"/>
                <w:szCs w:val="20"/>
              </w:rPr>
              <w:t>Consulting Party Meeting</w:t>
            </w:r>
          </w:p>
        </w:tc>
        <w:tc>
          <w:tcPr>
            <w:tcW w:w="1980" w:type="dxa"/>
          </w:tcPr>
          <w:p w14:paraId="37DE469C" w14:textId="77777777" w:rsidR="00E22239" w:rsidRDefault="00C525FC" w:rsidP="00D546AE">
            <w:pP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Meeting Date</w:t>
            </w:r>
          </w:p>
          <w:p w14:paraId="6547A630" w14:textId="6854571D" w:rsidR="00E22239" w:rsidRDefault="00CD73B0" w:rsidP="00D546AE">
            <w:pP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 xml:space="preserve">July </w:t>
            </w:r>
            <w:r w:rsidR="00C525FC">
              <w:rPr>
                <w:rFonts w:ascii="Arial" w:eastAsia="Arial" w:hAnsi="Arial" w:cs="Arial"/>
                <w:color w:val="000000"/>
                <w:sz w:val="20"/>
                <w:szCs w:val="20"/>
              </w:rPr>
              <w:t>28, 2022</w:t>
            </w:r>
          </w:p>
          <w:p w14:paraId="08BF5F46" w14:textId="77777777" w:rsidR="00E22239" w:rsidRDefault="00E22239" w:rsidP="00D546AE">
            <w:pPr>
              <w:tabs>
                <w:tab w:val="center" w:pos="4513"/>
                <w:tab w:val="right" w:pos="9026"/>
              </w:tabs>
              <w:rPr>
                <w:rFonts w:ascii="Arial" w:eastAsia="Arial" w:hAnsi="Arial" w:cs="Arial"/>
                <w:color w:val="000000"/>
                <w:sz w:val="20"/>
                <w:szCs w:val="20"/>
              </w:rPr>
            </w:pPr>
          </w:p>
        </w:tc>
        <w:tc>
          <w:tcPr>
            <w:tcW w:w="4382" w:type="dxa"/>
            <w:vMerge w:val="restart"/>
          </w:tcPr>
          <w:p w14:paraId="30B6C01F" w14:textId="77777777" w:rsidR="00E22239" w:rsidRDefault="00C525FC" w:rsidP="00D546AE">
            <w:pP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Attendees</w:t>
            </w:r>
          </w:p>
          <w:p w14:paraId="6DF527DF" w14:textId="77777777" w:rsidR="00E22239" w:rsidRDefault="00C525FC" w:rsidP="00D546AE">
            <w:pPr>
              <w:shd w:val="clear" w:color="auto" w:fill="FFFFFF"/>
              <w:ind w:left="257" w:hanging="257"/>
              <w:rPr>
                <w:rFonts w:ascii="Calibri" w:hAnsi="Calibri" w:cs="Calibri"/>
                <w:color w:val="201F1E"/>
              </w:rPr>
            </w:pPr>
            <w:r>
              <w:rPr>
                <w:rFonts w:ascii="Arial" w:eastAsia="Arial" w:hAnsi="Arial" w:cs="Arial"/>
                <w:color w:val="201F1E"/>
                <w:sz w:val="20"/>
                <w:szCs w:val="20"/>
              </w:rPr>
              <w:t>Trisha Kehaulani Watson, Honua Consulting, LLC</w:t>
            </w:r>
          </w:p>
          <w:p w14:paraId="71078235" w14:textId="77777777" w:rsidR="00E22239" w:rsidRDefault="00C525FC" w:rsidP="00D546AE">
            <w:pPr>
              <w:shd w:val="clear" w:color="auto" w:fill="FFFFFF"/>
              <w:ind w:left="257" w:hanging="257"/>
              <w:rPr>
                <w:rFonts w:ascii="Calibri" w:hAnsi="Calibri" w:cs="Calibri"/>
                <w:color w:val="201F1E"/>
              </w:rPr>
            </w:pPr>
            <w:r>
              <w:rPr>
                <w:rFonts w:ascii="Arial" w:eastAsia="Arial" w:hAnsi="Arial" w:cs="Arial"/>
                <w:color w:val="201F1E"/>
                <w:sz w:val="20"/>
                <w:szCs w:val="20"/>
              </w:rPr>
              <w:t>Paka Harp, Vice President Makani Hou</w:t>
            </w:r>
          </w:p>
          <w:p w14:paraId="481B102F" w14:textId="77777777" w:rsidR="00E22239" w:rsidRDefault="00C525FC" w:rsidP="00D546AE">
            <w:pP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Harry Takiue, HDOT, HWY-H</w:t>
            </w:r>
          </w:p>
          <w:p w14:paraId="5148A853" w14:textId="77777777" w:rsidR="00E22239" w:rsidRDefault="00C525FC" w:rsidP="00D546AE">
            <w:pP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 xml:space="preserve">Kepa </w:t>
            </w:r>
            <w:proofErr w:type="spellStart"/>
            <w:r>
              <w:rPr>
                <w:rFonts w:ascii="Arial" w:eastAsia="Arial" w:hAnsi="Arial" w:cs="Arial"/>
                <w:color w:val="201F1E"/>
                <w:sz w:val="20"/>
                <w:szCs w:val="20"/>
              </w:rPr>
              <w:t>Maly</w:t>
            </w:r>
            <w:proofErr w:type="spellEnd"/>
            <w:r>
              <w:rPr>
                <w:rFonts w:ascii="Arial" w:eastAsia="Arial" w:hAnsi="Arial" w:cs="Arial"/>
                <w:color w:val="201F1E"/>
                <w:sz w:val="20"/>
                <w:szCs w:val="20"/>
              </w:rPr>
              <w:t xml:space="preserve">, Kumu </w:t>
            </w:r>
            <w:proofErr w:type="spellStart"/>
            <w:r>
              <w:rPr>
                <w:rFonts w:ascii="Arial" w:eastAsia="Arial" w:hAnsi="Arial" w:cs="Arial"/>
                <w:color w:val="201F1E"/>
                <w:sz w:val="20"/>
                <w:szCs w:val="20"/>
              </w:rPr>
              <w:t>Pono</w:t>
            </w:r>
            <w:proofErr w:type="spellEnd"/>
            <w:r>
              <w:rPr>
                <w:rFonts w:ascii="Arial" w:eastAsia="Arial" w:hAnsi="Arial" w:cs="Arial"/>
                <w:color w:val="201F1E"/>
                <w:sz w:val="20"/>
                <w:szCs w:val="20"/>
              </w:rPr>
              <w:t xml:space="preserve"> Associates LLC</w:t>
            </w:r>
          </w:p>
          <w:p w14:paraId="6B6E5C67" w14:textId="367B342D" w:rsidR="00E22239" w:rsidRPr="00D546AE" w:rsidRDefault="00C525FC" w:rsidP="00D546AE">
            <w:pPr>
              <w:shd w:val="clear" w:color="auto" w:fill="FFFFFF"/>
              <w:rPr>
                <w:rFonts w:ascii="Arial" w:eastAsia="Arial" w:hAnsi="Arial" w:cs="Arial"/>
                <w:color w:val="201F1E"/>
                <w:sz w:val="20"/>
                <w:szCs w:val="20"/>
                <w:lang w:val="haw-US"/>
              </w:rPr>
            </w:pPr>
            <w:r>
              <w:rPr>
                <w:rFonts w:ascii="Arial" w:eastAsia="Arial" w:hAnsi="Arial" w:cs="Arial"/>
                <w:color w:val="201F1E"/>
                <w:sz w:val="20"/>
                <w:szCs w:val="20"/>
              </w:rPr>
              <w:t xml:space="preserve">Fred </w:t>
            </w:r>
            <w:proofErr w:type="spellStart"/>
            <w:r>
              <w:rPr>
                <w:rFonts w:ascii="Arial" w:eastAsia="Arial" w:hAnsi="Arial" w:cs="Arial"/>
                <w:color w:val="201F1E"/>
                <w:sz w:val="20"/>
                <w:szCs w:val="20"/>
              </w:rPr>
              <w:t>Cachola</w:t>
            </w:r>
            <w:proofErr w:type="spellEnd"/>
            <w:r w:rsidR="00D546AE">
              <w:rPr>
                <w:rFonts w:ascii="Arial" w:eastAsia="Arial" w:hAnsi="Arial" w:cs="Arial"/>
                <w:color w:val="201F1E"/>
                <w:sz w:val="20"/>
                <w:szCs w:val="20"/>
                <w:lang w:val="haw-US"/>
              </w:rPr>
              <w:t>, Makani Hou</w:t>
            </w:r>
          </w:p>
          <w:p w14:paraId="03DBDCF9" w14:textId="77777777" w:rsidR="00E22239" w:rsidRDefault="00C525FC" w:rsidP="00D546AE">
            <w:pP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 xml:space="preserve">Charlie Young, Aha </w:t>
            </w:r>
            <w:proofErr w:type="spellStart"/>
            <w:r>
              <w:rPr>
                <w:rFonts w:ascii="Arial" w:eastAsia="Arial" w:hAnsi="Arial" w:cs="Arial"/>
                <w:color w:val="201F1E"/>
                <w:sz w:val="20"/>
                <w:szCs w:val="20"/>
              </w:rPr>
              <w:t>Moku</w:t>
            </w:r>
            <w:proofErr w:type="spellEnd"/>
          </w:p>
          <w:p w14:paraId="24B8F22F" w14:textId="77777777" w:rsidR="00E22239" w:rsidRDefault="00C525FC" w:rsidP="00D546AE">
            <w:pP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Deborah Chang, Consulting party</w:t>
            </w:r>
          </w:p>
          <w:p w14:paraId="662FB19D" w14:textId="77777777" w:rsidR="00E22239" w:rsidRDefault="00C525FC" w:rsidP="00D546AE">
            <w:pPr>
              <w:shd w:val="clear" w:color="auto" w:fill="FFFFFF"/>
              <w:ind w:left="257" w:hanging="257"/>
              <w:rPr>
                <w:rFonts w:ascii="Calibri" w:hAnsi="Calibri" w:cs="Calibri"/>
                <w:color w:val="201F1E"/>
              </w:rPr>
            </w:pPr>
            <w:r>
              <w:rPr>
                <w:rFonts w:ascii="Arial" w:eastAsia="Arial" w:hAnsi="Arial" w:cs="Arial"/>
                <w:color w:val="201F1E"/>
                <w:sz w:val="20"/>
                <w:szCs w:val="20"/>
              </w:rPr>
              <w:t>George Abcede, HDOT-Highways Administrator</w:t>
            </w:r>
          </w:p>
          <w:p w14:paraId="4EBDCB3F" w14:textId="77777777" w:rsidR="00E22239" w:rsidRDefault="00C525FC" w:rsidP="00D546AE">
            <w:pPr>
              <w:shd w:val="clear" w:color="auto" w:fill="FFFFFF"/>
              <w:ind w:left="257" w:hanging="257"/>
              <w:rPr>
                <w:rFonts w:ascii="Calibri" w:hAnsi="Calibri" w:cs="Calibri"/>
                <w:color w:val="201F1E"/>
              </w:rPr>
            </w:pPr>
            <w:r>
              <w:rPr>
                <w:rFonts w:ascii="Arial" w:eastAsia="Arial" w:hAnsi="Arial" w:cs="Arial"/>
                <w:color w:val="201F1E"/>
                <w:sz w:val="20"/>
                <w:szCs w:val="20"/>
              </w:rPr>
              <w:t>Pua Aiu, HDOT, HWY-P</w:t>
            </w:r>
          </w:p>
          <w:p w14:paraId="622B0959" w14:textId="77777777" w:rsidR="00E22239" w:rsidRDefault="00C525FC" w:rsidP="00D546AE">
            <w:pPr>
              <w:shd w:val="clear" w:color="auto" w:fill="FFFFFF"/>
              <w:ind w:left="257" w:hanging="257"/>
              <w:rPr>
                <w:rFonts w:ascii="Calibri" w:hAnsi="Calibri" w:cs="Calibri"/>
                <w:color w:val="201F1E"/>
              </w:rPr>
            </w:pPr>
            <w:r>
              <w:rPr>
                <w:rFonts w:ascii="Arial" w:eastAsia="Arial" w:hAnsi="Arial" w:cs="Arial"/>
                <w:color w:val="201F1E"/>
                <w:sz w:val="20"/>
                <w:szCs w:val="20"/>
              </w:rPr>
              <w:t>Lisa Powell, FHWA</w:t>
            </w:r>
          </w:p>
          <w:p w14:paraId="6C337075" w14:textId="77777777" w:rsidR="00E22239" w:rsidRDefault="00C525FC" w:rsidP="00D546AE">
            <w:pP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 xml:space="preserve">Tanya Lee-Greig, </w:t>
            </w:r>
            <w:proofErr w:type="spellStart"/>
            <w:r>
              <w:rPr>
                <w:rFonts w:ascii="Arial" w:eastAsia="Arial" w:hAnsi="Arial" w:cs="Arial"/>
                <w:color w:val="201F1E"/>
                <w:sz w:val="20"/>
                <w:szCs w:val="20"/>
              </w:rPr>
              <w:t>ʻĀina</w:t>
            </w:r>
            <w:proofErr w:type="spellEnd"/>
            <w:r>
              <w:rPr>
                <w:rFonts w:ascii="Arial" w:eastAsia="Arial" w:hAnsi="Arial" w:cs="Arial"/>
                <w:color w:val="201F1E"/>
                <w:sz w:val="20"/>
                <w:szCs w:val="20"/>
              </w:rPr>
              <w:t xml:space="preserve"> Archaeology</w:t>
            </w:r>
          </w:p>
          <w:p w14:paraId="0C6E2B39" w14:textId="77777777" w:rsidR="00E22239" w:rsidRDefault="00C525FC" w:rsidP="00D546AE">
            <w:pPr>
              <w:shd w:val="clear" w:color="auto" w:fill="FFFFFF"/>
              <w:ind w:left="257" w:hanging="257"/>
              <w:rPr>
                <w:rFonts w:ascii="Calibri" w:hAnsi="Calibri" w:cs="Calibri"/>
                <w:color w:val="201F1E"/>
                <w:highlight w:val="white"/>
              </w:rPr>
            </w:pPr>
            <w:r>
              <w:rPr>
                <w:rFonts w:ascii="Arial" w:eastAsia="Arial" w:hAnsi="Arial" w:cs="Arial"/>
                <w:color w:val="201F1E"/>
                <w:sz w:val="20"/>
                <w:szCs w:val="20"/>
                <w:highlight w:val="white"/>
              </w:rPr>
              <w:t xml:space="preserve">Jackson Bauer, </w:t>
            </w:r>
            <w:proofErr w:type="spellStart"/>
            <w:r>
              <w:rPr>
                <w:rFonts w:ascii="Arial" w:eastAsia="Arial" w:hAnsi="Arial" w:cs="Arial"/>
                <w:color w:val="201F1E"/>
                <w:sz w:val="20"/>
                <w:szCs w:val="20"/>
                <w:highlight w:val="white"/>
              </w:rPr>
              <w:t>Nā</w:t>
            </w:r>
            <w:proofErr w:type="spellEnd"/>
            <w:r>
              <w:rPr>
                <w:rFonts w:ascii="Arial" w:eastAsia="Arial" w:hAnsi="Arial" w:cs="Arial"/>
                <w:color w:val="201F1E"/>
                <w:sz w:val="20"/>
                <w:szCs w:val="20"/>
                <w:highlight w:val="white"/>
              </w:rPr>
              <w:t xml:space="preserve"> Ala Hele</w:t>
            </w:r>
          </w:p>
          <w:p w14:paraId="797CE0C7" w14:textId="77777777" w:rsidR="00E22239" w:rsidRDefault="00C525FC" w:rsidP="00D546AE">
            <w:pPr>
              <w:shd w:val="clear" w:color="auto" w:fill="FFFFFF"/>
              <w:ind w:left="257" w:hanging="257"/>
              <w:rPr>
                <w:rFonts w:ascii="Calibri" w:hAnsi="Calibri" w:cs="Calibri"/>
                <w:color w:val="201F1E"/>
              </w:rPr>
            </w:pPr>
            <w:r>
              <w:rPr>
                <w:rFonts w:ascii="Arial" w:eastAsia="Arial" w:hAnsi="Arial" w:cs="Arial"/>
                <w:color w:val="201F1E"/>
                <w:sz w:val="20"/>
                <w:szCs w:val="20"/>
              </w:rPr>
              <w:t xml:space="preserve">Rick Gmirkin, Ala </w:t>
            </w:r>
            <w:proofErr w:type="spellStart"/>
            <w:r>
              <w:rPr>
                <w:rFonts w:ascii="Arial" w:eastAsia="Arial" w:hAnsi="Arial" w:cs="Arial"/>
                <w:color w:val="201F1E"/>
                <w:sz w:val="20"/>
                <w:szCs w:val="20"/>
              </w:rPr>
              <w:t>Kahakai</w:t>
            </w:r>
            <w:proofErr w:type="spellEnd"/>
            <w:r>
              <w:rPr>
                <w:rFonts w:ascii="Arial" w:eastAsia="Arial" w:hAnsi="Arial" w:cs="Arial"/>
                <w:color w:val="201F1E"/>
                <w:sz w:val="20"/>
                <w:szCs w:val="20"/>
              </w:rPr>
              <w:t xml:space="preserve"> Historic Trail</w:t>
            </w:r>
          </w:p>
          <w:p w14:paraId="46C81F8A" w14:textId="77777777" w:rsidR="00E22239" w:rsidRDefault="00C525FC" w:rsidP="00D546AE">
            <w:pPr>
              <w:shd w:val="clear" w:color="auto" w:fill="FFFFFF"/>
              <w:ind w:left="257" w:hanging="257"/>
              <w:rPr>
                <w:rFonts w:ascii="Calibri" w:hAnsi="Calibri" w:cs="Calibri"/>
                <w:color w:val="201F1E"/>
              </w:rPr>
            </w:pPr>
            <w:r>
              <w:rPr>
                <w:rFonts w:ascii="Arial" w:eastAsia="Arial" w:hAnsi="Arial" w:cs="Arial"/>
                <w:color w:val="201F1E"/>
                <w:sz w:val="20"/>
                <w:szCs w:val="20"/>
              </w:rPr>
              <w:t xml:space="preserve">Mandy Johnson-Campbell, Ala </w:t>
            </w:r>
            <w:proofErr w:type="spellStart"/>
            <w:r>
              <w:rPr>
                <w:rFonts w:ascii="Arial" w:eastAsia="Arial" w:hAnsi="Arial" w:cs="Arial"/>
                <w:color w:val="201F1E"/>
                <w:sz w:val="20"/>
                <w:szCs w:val="20"/>
              </w:rPr>
              <w:t>Kahakai</w:t>
            </w:r>
            <w:proofErr w:type="spellEnd"/>
            <w:r>
              <w:rPr>
                <w:rFonts w:ascii="Arial" w:eastAsia="Arial" w:hAnsi="Arial" w:cs="Arial"/>
                <w:color w:val="201F1E"/>
                <w:sz w:val="20"/>
                <w:szCs w:val="20"/>
              </w:rPr>
              <w:t xml:space="preserve"> Historic Trail</w:t>
            </w:r>
          </w:p>
          <w:p w14:paraId="066EC4AF" w14:textId="3625C32F" w:rsidR="00E22239" w:rsidRDefault="00C525FC" w:rsidP="00D546AE">
            <w:pP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 xml:space="preserve">Leilani Waldron, </w:t>
            </w:r>
            <w:r w:rsidR="0098287D">
              <w:rPr>
                <w:rFonts w:ascii="Arial" w:eastAsia="Arial" w:hAnsi="Arial" w:cs="Arial"/>
                <w:color w:val="201F1E"/>
                <w:sz w:val="20"/>
                <w:szCs w:val="20"/>
              </w:rPr>
              <w:t>Sc</w:t>
            </w:r>
            <w:r w:rsidR="003219B0">
              <w:rPr>
                <w:rFonts w:ascii="Arial" w:eastAsia="Arial" w:hAnsi="Arial" w:cs="Arial"/>
                <w:color w:val="201F1E"/>
                <w:sz w:val="20"/>
                <w:szCs w:val="20"/>
              </w:rPr>
              <w:t>holarship Recipient</w:t>
            </w:r>
          </w:p>
          <w:p w14:paraId="627C0EFE" w14:textId="77777777" w:rsidR="00E22239" w:rsidRDefault="00C525FC" w:rsidP="00D546AE">
            <w:pP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 xml:space="preserve">Aric Arakaki, NPS, Na Ala Hele </w:t>
            </w:r>
          </w:p>
          <w:p w14:paraId="4C580090" w14:textId="77777777" w:rsidR="00E22239" w:rsidRDefault="00E22239" w:rsidP="00D546AE">
            <w:pPr>
              <w:shd w:val="clear" w:color="auto" w:fill="FFFFFF"/>
              <w:ind w:left="257" w:hanging="257"/>
              <w:rPr>
                <w:rFonts w:ascii="Arial" w:eastAsia="Arial" w:hAnsi="Arial" w:cs="Arial"/>
                <w:color w:val="201F1E"/>
                <w:sz w:val="20"/>
                <w:szCs w:val="20"/>
                <w:highlight w:val="yellow"/>
              </w:rPr>
            </w:pPr>
          </w:p>
          <w:p w14:paraId="671A696E" w14:textId="77777777" w:rsidR="00E22239" w:rsidRDefault="00E22239" w:rsidP="00D546AE">
            <w:pPr>
              <w:shd w:val="clear" w:color="auto" w:fill="FFFFFF"/>
              <w:ind w:left="257" w:hanging="257"/>
              <w:rPr>
                <w:rFonts w:ascii="Arial" w:eastAsia="Arial" w:hAnsi="Arial" w:cs="Arial"/>
                <w:color w:val="201F1E"/>
                <w:sz w:val="20"/>
                <w:szCs w:val="20"/>
              </w:rPr>
            </w:pPr>
          </w:p>
          <w:p w14:paraId="7B4B87FC" w14:textId="77777777" w:rsidR="00E22239" w:rsidRDefault="00E22239" w:rsidP="00D546AE">
            <w:pPr>
              <w:tabs>
                <w:tab w:val="center" w:pos="4513"/>
                <w:tab w:val="right" w:pos="9026"/>
              </w:tabs>
              <w:ind w:right="-224"/>
              <w:rPr>
                <w:rFonts w:ascii="Arial" w:eastAsia="Arial" w:hAnsi="Arial" w:cs="Arial"/>
                <w:color w:val="000000"/>
                <w:sz w:val="20"/>
                <w:szCs w:val="20"/>
              </w:rPr>
            </w:pPr>
          </w:p>
          <w:p w14:paraId="1BACC563" w14:textId="77777777" w:rsidR="00E22239" w:rsidRDefault="00E22239" w:rsidP="00D546AE">
            <w:pPr>
              <w:tabs>
                <w:tab w:val="center" w:pos="4513"/>
                <w:tab w:val="right" w:pos="9026"/>
              </w:tabs>
              <w:ind w:left="257" w:right="-224" w:hanging="257"/>
              <w:rPr>
                <w:rFonts w:ascii="Arial" w:eastAsia="Arial" w:hAnsi="Arial" w:cs="Arial"/>
                <w:color w:val="000000"/>
                <w:sz w:val="20"/>
                <w:szCs w:val="20"/>
              </w:rPr>
            </w:pPr>
          </w:p>
          <w:p w14:paraId="4E1D1DBD" w14:textId="77777777" w:rsidR="00E22239" w:rsidRDefault="00E22239" w:rsidP="00D546AE">
            <w:pPr>
              <w:tabs>
                <w:tab w:val="center" w:pos="4513"/>
                <w:tab w:val="right" w:pos="9026"/>
              </w:tabs>
              <w:ind w:left="257" w:right="-309" w:hanging="257"/>
              <w:rPr>
                <w:rFonts w:ascii="Arial" w:eastAsia="Arial" w:hAnsi="Arial" w:cs="Arial"/>
                <w:color w:val="000000"/>
                <w:sz w:val="20"/>
                <w:szCs w:val="20"/>
              </w:rPr>
            </w:pPr>
          </w:p>
        </w:tc>
        <w:tc>
          <w:tcPr>
            <w:tcW w:w="1922" w:type="dxa"/>
            <w:vMerge w:val="restart"/>
          </w:tcPr>
          <w:p w14:paraId="4E0AAD08" w14:textId="77777777" w:rsidR="00E22239" w:rsidRDefault="00E22239" w:rsidP="00D546AE">
            <w:pPr>
              <w:tabs>
                <w:tab w:val="center" w:pos="4513"/>
                <w:tab w:val="right" w:pos="9026"/>
              </w:tabs>
              <w:ind w:left="871" w:hanging="871"/>
              <w:rPr>
                <w:rFonts w:ascii="Arial" w:eastAsia="Arial" w:hAnsi="Arial" w:cs="Arial"/>
                <w:b/>
                <w:color w:val="000000"/>
              </w:rPr>
            </w:pPr>
          </w:p>
        </w:tc>
        <w:tc>
          <w:tcPr>
            <w:tcW w:w="1900" w:type="dxa"/>
            <w:vMerge w:val="restart"/>
          </w:tcPr>
          <w:p w14:paraId="0A9CEFCA" w14:textId="77777777" w:rsidR="00E22239" w:rsidRDefault="00E22239" w:rsidP="00D546AE">
            <w:pPr>
              <w:tabs>
                <w:tab w:val="center" w:pos="4513"/>
                <w:tab w:val="right" w:pos="9026"/>
              </w:tabs>
              <w:rPr>
                <w:rFonts w:ascii="Arial" w:eastAsia="Arial" w:hAnsi="Arial" w:cs="Arial"/>
                <w:color w:val="000000"/>
              </w:rPr>
            </w:pPr>
          </w:p>
        </w:tc>
      </w:tr>
      <w:tr w:rsidR="00E22239" w14:paraId="6DEC5C88" w14:textId="77777777" w:rsidTr="009B4164">
        <w:trPr>
          <w:trHeight w:val="416"/>
        </w:trPr>
        <w:tc>
          <w:tcPr>
            <w:tcW w:w="3600" w:type="dxa"/>
          </w:tcPr>
          <w:p w14:paraId="5DFF6030" w14:textId="77777777" w:rsidR="00E22239" w:rsidRDefault="00C525FC" w:rsidP="00D546AE">
            <w:pP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Time</w:t>
            </w:r>
          </w:p>
          <w:p w14:paraId="2919EB81" w14:textId="6E3822E0" w:rsidR="00E22239" w:rsidRDefault="0005535C" w:rsidP="00D546AE">
            <w:pP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lang w:val="haw-US"/>
              </w:rPr>
              <w:t>5</w:t>
            </w:r>
            <w:r w:rsidR="00C525FC">
              <w:rPr>
                <w:rFonts w:ascii="Arial" w:eastAsia="Arial" w:hAnsi="Arial" w:cs="Arial"/>
                <w:color w:val="000000"/>
                <w:sz w:val="20"/>
                <w:szCs w:val="20"/>
              </w:rPr>
              <w:t xml:space="preserve">:00 </w:t>
            </w:r>
            <w:r>
              <w:rPr>
                <w:rFonts w:ascii="Arial" w:eastAsia="Arial" w:hAnsi="Arial" w:cs="Arial"/>
                <w:color w:val="000000"/>
                <w:sz w:val="20"/>
                <w:szCs w:val="20"/>
                <w:lang w:val="haw-US"/>
              </w:rPr>
              <w:t>PM</w:t>
            </w:r>
            <w:r w:rsidR="00C525FC">
              <w:rPr>
                <w:rFonts w:ascii="Arial" w:eastAsia="Arial" w:hAnsi="Arial" w:cs="Arial"/>
                <w:color w:val="000000"/>
                <w:sz w:val="20"/>
                <w:szCs w:val="20"/>
              </w:rPr>
              <w:t>, HST</w:t>
            </w:r>
          </w:p>
        </w:tc>
        <w:tc>
          <w:tcPr>
            <w:tcW w:w="1980" w:type="dxa"/>
          </w:tcPr>
          <w:p w14:paraId="626C7413" w14:textId="77777777" w:rsidR="00E22239" w:rsidRDefault="00C525FC" w:rsidP="00D546AE">
            <w:pP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Prepared by</w:t>
            </w:r>
          </w:p>
          <w:p w14:paraId="75ADF04A" w14:textId="77777777" w:rsidR="00E22239" w:rsidRDefault="00C525FC" w:rsidP="00D546AE">
            <w:pP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 xml:space="preserve">Ethan </w:t>
            </w:r>
            <w:proofErr w:type="spellStart"/>
            <w:r>
              <w:rPr>
                <w:rFonts w:ascii="Arial" w:eastAsia="Arial" w:hAnsi="Arial" w:cs="Arial"/>
                <w:color w:val="000000"/>
                <w:sz w:val="20"/>
                <w:szCs w:val="20"/>
              </w:rPr>
              <w:t>McKown</w:t>
            </w:r>
            <w:proofErr w:type="spellEnd"/>
            <w:r>
              <w:rPr>
                <w:rFonts w:ascii="Arial" w:eastAsia="Arial" w:hAnsi="Arial" w:cs="Arial"/>
                <w:color w:val="000000"/>
                <w:sz w:val="20"/>
                <w:szCs w:val="20"/>
              </w:rPr>
              <w:t>, Honua Consulting</w:t>
            </w:r>
          </w:p>
        </w:tc>
        <w:tc>
          <w:tcPr>
            <w:tcW w:w="4382" w:type="dxa"/>
            <w:vMerge/>
          </w:tcPr>
          <w:p w14:paraId="2CE83C99" w14:textId="77777777" w:rsidR="00E22239" w:rsidRDefault="00E22239" w:rsidP="00D546AE">
            <w:pPr>
              <w:widowControl w:val="0"/>
              <w:spacing w:line="276" w:lineRule="auto"/>
              <w:rPr>
                <w:rFonts w:ascii="Arial" w:eastAsia="Arial" w:hAnsi="Arial" w:cs="Arial"/>
                <w:color w:val="000000"/>
                <w:sz w:val="20"/>
                <w:szCs w:val="20"/>
              </w:rPr>
            </w:pPr>
          </w:p>
        </w:tc>
        <w:tc>
          <w:tcPr>
            <w:tcW w:w="1922" w:type="dxa"/>
            <w:vMerge/>
          </w:tcPr>
          <w:p w14:paraId="64697AD8" w14:textId="77777777" w:rsidR="00E22239" w:rsidRDefault="00E22239" w:rsidP="00D546AE">
            <w:pPr>
              <w:widowControl w:val="0"/>
              <w:spacing w:line="276" w:lineRule="auto"/>
              <w:rPr>
                <w:rFonts w:ascii="Arial" w:eastAsia="Arial" w:hAnsi="Arial" w:cs="Arial"/>
                <w:color w:val="000000"/>
                <w:sz w:val="20"/>
                <w:szCs w:val="20"/>
              </w:rPr>
            </w:pPr>
          </w:p>
        </w:tc>
        <w:tc>
          <w:tcPr>
            <w:tcW w:w="1900" w:type="dxa"/>
            <w:vMerge/>
          </w:tcPr>
          <w:p w14:paraId="3D9A9253" w14:textId="77777777" w:rsidR="00E22239" w:rsidRDefault="00E22239" w:rsidP="00D546AE">
            <w:pPr>
              <w:widowControl w:val="0"/>
              <w:spacing w:line="276" w:lineRule="auto"/>
              <w:rPr>
                <w:rFonts w:ascii="Arial" w:eastAsia="Arial" w:hAnsi="Arial" w:cs="Arial"/>
                <w:color w:val="000000"/>
                <w:sz w:val="20"/>
                <w:szCs w:val="20"/>
              </w:rPr>
            </w:pPr>
          </w:p>
        </w:tc>
      </w:tr>
      <w:tr w:rsidR="00E22239" w14:paraId="45364795" w14:textId="77777777" w:rsidTr="009B4164">
        <w:tc>
          <w:tcPr>
            <w:tcW w:w="3600" w:type="dxa"/>
          </w:tcPr>
          <w:p w14:paraId="1FA6BA34" w14:textId="77777777" w:rsidR="00E22239" w:rsidRDefault="00C525FC" w:rsidP="00D546AE">
            <w:pP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Meeting Location</w:t>
            </w:r>
          </w:p>
          <w:p w14:paraId="5A422CD6" w14:textId="47B07238" w:rsidR="00E22239" w:rsidRDefault="00C525FC" w:rsidP="00D546AE">
            <w:pP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Via Zoom / Teleconference</w:t>
            </w:r>
          </w:p>
          <w:p w14:paraId="571AA004" w14:textId="16A6A905" w:rsidR="0005535C" w:rsidRDefault="0005535C" w:rsidP="00D546AE">
            <w:pPr>
              <w:tabs>
                <w:tab w:val="center" w:pos="4513"/>
                <w:tab w:val="right" w:pos="9026"/>
              </w:tabs>
              <w:rPr>
                <w:rFonts w:ascii="Arial" w:eastAsia="Arial" w:hAnsi="Arial" w:cs="Arial"/>
                <w:color w:val="000000"/>
                <w:sz w:val="20"/>
                <w:szCs w:val="20"/>
                <w:lang w:val="haw-US"/>
              </w:rPr>
            </w:pPr>
            <w:r>
              <w:rPr>
                <w:rFonts w:ascii="Arial" w:eastAsia="Arial" w:hAnsi="Arial" w:cs="Arial"/>
                <w:color w:val="000000"/>
                <w:sz w:val="20"/>
                <w:szCs w:val="20"/>
                <w:lang w:val="haw-US"/>
              </w:rPr>
              <w:t xml:space="preserve">Meeting can be viewed at: </w:t>
            </w:r>
          </w:p>
          <w:p w14:paraId="12AEDDC4" w14:textId="6CB20E67" w:rsidR="0005535C" w:rsidRPr="0005535C" w:rsidRDefault="00000000" w:rsidP="00D546AE">
            <w:pPr>
              <w:tabs>
                <w:tab w:val="center" w:pos="4513"/>
                <w:tab w:val="right" w:pos="9026"/>
              </w:tabs>
              <w:rPr>
                <w:rFonts w:ascii="Arial" w:eastAsia="Arial" w:hAnsi="Arial" w:cs="Arial"/>
                <w:color w:val="000000"/>
                <w:sz w:val="20"/>
                <w:szCs w:val="20"/>
                <w:lang w:val="haw-US"/>
              </w:rPr>
            </w:pPr>
            <w:hyperlink r:id="rId8" w:history="1">
              <w:r w:rsidR="0005535C" w:rsidRPr="003E16B0">
                <w:rPr>
                  <w:rStyle w:val="Hyperlink"/>
                  <w:rFonts w:ascii="Arial" w:eastAsia="Arial" w:hAnsi="Arial" w:cs="Arial"/>
                  <w:sz w:val="20"/>
                  <w:szCs w:val="20"/>
                  <w:lang w:val="haw-US"/>
                </w:rPr>
                <w:t>https://vimeo.com/734620445/a1c53283b1</w:t>
              </w:r>
            </w:hyperlink>
            <w:r w:rsidR="0005535C">
              <w:rPr>
                <w:rFonts w:ascii="Arial" w:eastAsia="Arial" w:hAnsi="Arial" w:cs="Arial"/>
                <w:color w:val="000000"/>
                <w:sz w:val="20"/>
                <w:szCs w:val="20"/>
                <w:lang w:val="haw-US"/>
              </w:rPr>
              <w:t xml:space="preserve"> </w:t>
            </w:r>
          </w:p>
          <w:p w14:paraId="37BF06AD" w14:textId="77777777" w:rsidR="00E22239" w:rsidRDefault="00C525FC" w:rsidP="00D546AE">
            <w:pP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 xml:space="preserve"> </w:t>
            </w:r>
          </w:p>
        </w:tc>
        <w:tc>
          <w:tcPr>
            <w:tcW w:w="1980" w:type="dxa"/>
          </w:tcPr>
          <w:p w14:paraId="366FFB22" w14:textId="77777777" w:rsidR="00E22239" w:rsidRDefault="00E22239" w:rsidP="00D546AE">
            <w:pPr>
              <w:tabs>
                <w:tab w:val="center" w:pos="4513"/>
                <w:tab w:val="right" w:pos="9026"/>
              </w:tabs>
              <w:rPr>
                <w:rFonts w:ascii="Arial" w:eastAsia="Arial" w:hAnsi="Arial" w:cs="Arial"/>
                <w:b/>
                <w:color w:val="000000"/>
              </w:rPr>
            </w:pPr>
          </w:p>
        </w:tc>
        <w:tc>
          <w:tcPr>
            <w:tcW w:w="4382" w:type="dxa"/>
            <w:vMerge/>
          </w:tcPr>
          <w:p w14:paraId="01020A7E" w14:textId="77777777" w:rsidR="00E22239" w:rsidRDefault="00E22239" w:rsidP="00D546AE">
            <w:pPr>
              <w:widowControl w:val="0"/>
              <w:spacing w:line="276" w:lineRule="auto"/>
              <w:rPr>
                <w:rFonts w:ascii="Arial" w:eastAsia="Arial" w:hAnsi="Arial" w:cs="Arial"/>
                <w:b/>
                <w:color w:val="000000"/>
              </w:rPr>
            </w:pPr>
          </w:p>
        </w:tc>
        <w:tc>
          <w:tcPr>
            <w:tcW w:w="1922" w:type="dxa"/>
            <w:vMerge/>
          </w:tcPr>
          <w:p w14:paraId="46592DA9" w14:textId="77777777" w:rsidR="00E22239" w:rsidRDefault="00E22239" w:rsidP="00D546AE">
            <w:pPr>
              <w:widowControl w:val="0"/>
              <w:spacing w:line="276" w:lineRule="auto"/>
              <w:rPr>
                <w:rFonts w:ascii="Arial" w:eastAsia="Arial" w:hAnsi="Arial" w:cs="Arial"/>
                <w:b/>
                <w:color w:val="000000"/>
              </w:rPr>
            </w:pPr>
          </w:p>
        </w:tc>
        <w:tc>
          <w:tcPr>
            <w:tcW w:w="1900" w:type="dxa"/>
            <w:vMerge/>
          </w:tcPr>
          <w:p w14:paraId="6639747A" w14:textId="77777777" w:rsidR="00E22239" w:rsidRDefault="00E22239" w:rsidP="00D546AE">
            <w:pPr>
              <w:widowControl w:val="0"/>
              <w:spacing w:line="276" w:lineRule="auto"/>
              <w:rPr>
                <w:rFonts w:ascii="Arial" w:eastAsia="Arial" w:hAnsi="Arial" w:cs="Arial"/>
                <w:b/>
                <w:color w:val="000000"/>
              </w:rPr>
            </w:pPr>
          </w:p>
        </w:tc>
      </w:tr>
    </w:tbl>
    <w:p w14:paraId="4E65021C" w14:textId="77777777" w:rsidR="00E22239" w:rsidRDefault="00E22239" w:rsidP="00D546AE">
      <w:pPr>
        <w:widowControl w:val="0"/>
        <w:spacing w:line="276" w:lineRule="auto"/>
        <w:rPr>
          <w:rFonts w:ascii="Arial" w:eastAsia="Arial" w:hAnsi="Arial" w:cs="Arial"/>
          <w:b/>
          <w:color w:val="000000"/>
          <w:sz w:val="16"/>
          <w:szCs w:val="16"/>
        </w:rPr>
      </w:pPr>
    </w:p>
    <w:tbl>
      <w:tblPr>
        <w:tblStyle w:val="a0"/>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6"/>
        <w:gridCol w:w="5597"/>
        <w:gridCol w:w="2427"/>
      </w:tblGrid>
      <w:tr w:rsidR="00E22239" w14:paraId="4495FC2F" w14:textId="77777777" w:rsidTr="00E22239">
        <w:trPr>
          <w:cnfStyle w:val="100000000000" w:firstRow="1" w:lastRow="0" w:firstColumn="0" w:lastColumn="0" w:oddVBand="0" w:evenVBand="0" w:oddHBand="0" w:evenHBand="0" w:firstRowFirstColumn="0" w:firstRowLastColumn="0" w:lastRowFirstColumn="0" w:lastRowLastColumn="0"/>
          <w:trHeight w:val="352"/>
          <w:tblHeader/>
        </w:trPr>
        <w:tc>
          <w:tcPr>
            <w:tcW w:w="1966" w:type="dxa"/>
          </w:tcPr>
          <w:p w14:paraId="140EC3FE" w14:textId="77777777" w:rsidR="00E22239" w:rsidRDefault="00C525FC" w:rsidP="00D546AE">
            <w:pPr>
              <w:rPr>
                <w:rFonts w:ascii="Arial" w:eastAsia="Arial" w:hAnsi="Arial" w:cs="Arial"/>
                <w:sz w:val="22"/>
                <w:szCs w:val="22"/>
              </w:rPr>
            </w:pPr>
            <w:r>
              <w:rPr>
                <w:rFonts w:ascii="Arial" w:eastAsia="Arial" w:hAnsi="Arial" w:cs="Arial"/>
                <w:sz w:val="22"/>
                <w:szCs w:val="22"/>
              </w:rPr>
              <w:t>Responsibility:</w:t>
            </w:r>
          </w:p>
        </w:tc>
        <w:tc>
          <w:tcPr>
            <w:tcW w:w="5597" w:type="dxa"/>
          </w:tcPr>
          <w:p w14:paraId="15819642" w14:textId="77777777" w:rsidR="00E22239" w:rsidRDefault="00C525FC" w:rsidP="00D546AE">
            <w:pPr>
              <w:rPr>
                <w:rFonts w:ascii="Arial" w:eastAsia="Arial" w:hAnsi="Arial" w:cs="Arial"/>
                <w:sz w:val="22"/>
                <w:szCs w:val="22"/>
              </w:rPr>
            </w:pPr>
            <w:r>
              <w:rPr>
                <w:rFonts w:ascii="Arial" w:eastAsia="Arial" w:hAnsi="Arial" w:cs="Arial"/>
                <w:sz w:val="22"/>
                <w:szCs w:val="22"/>
              </w:rPr>
              <w:t>Action Items:</w:t>
            </w:r>
          </w:p>
        </w:tc>
        <w:tc>
          <w:tcPr>
            <w:tcW w:w="2427" w:type="dxa"/>
          </w:tcPr>
          <w:p w14:paraId="276E112F" w14:textId="77777777" w:rsidR="00E22239" w:rsidRDefault="00C525FC" w:rsidP="00D546AE">
            <w:pPr>
              <w:rPr>
                <w:rFonts w:ascii="Arial" w:eastAsia="Arial" w:hAnsi="Arial" w:cs="Arial"/>
                <w:sz w:val="22"/>
                <w:szCs w:val="22"/>
                <w:highlight w:val="yellow"/>
              </w:rPr>
            </w:pPr>
            <w:r>
              <w:rPr>
                <w:rFonts w:ascii="Arial" w:eastAsia="Arial" w:hAnsi="Arial" w:cs="Arial"/>
                <w:sz w:val="22"/>
                <w:szCs w:val="22"/>
              </w:rPr>
              <w:t>Deadline:</w:t>
            </w:r>
          </w:p>
        </w:tc>
      </w:tr>
      <w:tr w:rsidR="00E22239" w14:paraId="201A1BE1" w14:textId="77777777" w:rsidTr="00E22239">
        <w:trPr>
          <w:trHeight w:val="248"/>
        </w:trPr>
        <w:tc>
          <w:tcPr>
            <w:tcW w:w="1966" w:type="dxa"/>
          </w:tcPr>
          <w:p w14:paraId="48F8752F" w14:textId="77777777" w:rsidR="00E22239" w:rsidRDefault="00C525FC" w:rsidP="00D546AE">
            <w:pPr>
              <w:rPr>
                <w:rFonts w:ascii="Arial" w:eastAsia="Arial" w:hAnsi="Arial" w:cs="Arial"/>
                <w:color w:val="000000"/>
                <w:sz w:val="21"/>
                <w:szCs w:val="21"/>
              </w:rPr>
            </w:pPr>
            <w:r>
              <w:rPr>
                <w:rFonts w:ascii="Arial" w:eastAsia="Arial" w:hAnsi="Arial" w:cs="Arial"/>
                <w:sz w:val="21"/>
                <w:szCs w:val="21"/>
              </w:rPr>
              <w:t>Trisha Watson</w:t>
            </w:r>
          </w:p>
        </w:tc>
        <w:tc>
          <w:tcPr>
            <w:tcW w:w="5597" w:type="dxa"/>
          </w:tcPr>
          <w:p w14:paraId="7EB46B4E" w14:textId="77777777" w:rsidR="00E22239" w:rsidRDefault="00C525FC" w:rsidP="00D546AE">
            <w:pPr>
              <w:spacing w:after="120"/>
              <w:ind w:right="336"/>
              <w:rPr>
                <w:rFonts w:ascii="Arial" w:eastAsia="Arial" w:hAnsi="Arial" w:cs="Arial"/>
                <w:color w:val="000000"/>
                <w:sz w:val="21"/>
                <w:szCs w:val="21"/>
              </w:rPr>
            </w:pPr>
            <w:r>
              <w:rPr>
                <w:rFonts w:ascii="Arial" w:eastAsia="Arial" w:hAnsi="Arial" w:cs="Arial"/>
                <w:sz w:val="21"/>
                <w:szCs w:val="21"/>
              </w:rPr>
              <w:t>Upload all documents and resources to shared drive</w:t>
            </w:r>
          </w:p>
        </w:tc>
        <w:tc>
          <w:tcPr>
            <w:tcW w:w="2427" w:type="dxa"/>
          </w:tcPr>
          <w:p w14:paraId="6A858A5E" w14:textId="77777777" w:rsidR="00E22239" w:rsidRDefault="00C525FC" w:rsidP="00D546AE">
            <w:pPr>
              <w:spacing w:after="120"/>
              <w:rPr>
                <w:rFonts w:ascii="Arial" w:eastAsia="Arial" w:hAnsi="Arial" w:cs="Arial"/>
                <w:color w:val="000000"/>
                <w:sz w:val="21"/>
                <w:szCs w:val="21"/>
              </w:rPr>
            </w:pPr>
            <w:r>
              <w:rPr>
                <w:rFonts w:ascii="Arial" w:eastAsia="Arial" w:hAnsi="Arial" w:cs="Arial"/>
                <w:sz w:val="21"/>
                <w:szCs w:val="21"/>
              </w:rPr>
              <w:t>N/A</w:t>
            </w:r>
          </w:p>
        </w:tc>
      </w:tr>
      <w:tr w:rsidR="00E22239" w14:paraId="33E8D5F6" w14:textId="77777777" w:rsidTr="00E22239">
        <w:trPr>
          <w:trHeight w:val="248"/>
        </w:trPr>
        <w:tc>
          <w:tcPr>
            <w:tcW w:w="1966" w:type="dxa"/>
          </w:tcPr>
          <w:p w14:paraId="24AC5783" w14:textId="77777777" w:rsidR="00E22239" w:rsidRDefault="00C525FC" w:rsidP="00D546AE">
            <w:pPr>
              <w:rPr>
                <w:rFonts w:ascii="Arial" w:eastAsia="Arial" w:hAnsi="Arial" w:cs="Arial"/>
                <w:color w:val="000000"/>
                <w:sz w:val="21"/>
                <w:szCs w:val="21"/>
              </w:rPr>
            </w:pPr>
            <w:r>
              <w:rPr>
                <w:rFonts w:ascii="Arial" w:eastAsia="Arial" w:hAnsi="Arial" w:cs="Arial"/>
                <w:sz w:val="21"/>
                <w:szCs w:val="21"/>
              </w:rPr>
              <w:t>Harry Takiue</w:t>
            </w:r>
          </w:p>
        </w:tc>
        <w:tc>
          <w:tcPr>
            <w:tcW w:w="5597" w:type="dxa"/>
          </w:tcPr>
          <w:p w14:paraId="02A60F17" w14:textId="4DB63CF6" w:rsidR="00E22239" w:rsidRDefault="00C525FC" w:rsidP="00D546AE">
            <w:pPr>
              <w:spacing w:after="120"/>
              <w:ind w:right="336"/>
              <w:rPr>
                <w:rFonts w:ascii="Arial" w:eastAsia="Arial" w:hAnsi="Arial" w:cs="Arial"/>
                <w:color w:val="000000"/>
                <w:sz w:val="21"/>
                <w:szCs w:val="21"/>
              </w:rPr>
            </w:pPr>
            <w:r>
              <w:rPr>
                <w:rFonts w:ascii="Arial" w:eastAsia="Arial" w:hAnsi="Arial" w:cs="Arial"/>
                <w:sz w:val="21"/>
                <w:szCs w:val="21"/>
              </w:rPr>
              <w:t>Ownership document of terrain model</w:t>
            </w:r>
            <w:r w:rsidR="003219B0">
              <w:rPr>
                <w:rFonts w:ascii="Arial" w:eastAsia="Arial" w:hAnsi="Arial" w:cs="Arial"/>
                <w:sz w:val="21"/>
                <w:szCs w:val="21"/>
              </w:rPr>
              <w:t xml:space="preserve"> </w:t>
            </w:r>
          </w:p>
        </w:tc>
        <w:tc>
          <w:tcPr>
            <w:tcW w:w="2427" w:type="dxa"/>
          </w:tcPr>
          <w:p w14:paraId="379D984F" w14:textId="77777777" w:rsidR="00E22239" w:rsidRDefault="00C525FC" w:rsidP="00D546AE">
            <w:pPr>
              <w:spacing w:after="120"/>
              <w:rPr>
                <w:rFonts w:ascii="Arial" w:eastAsia="Arial" w:hAnsi="Arial" w:cs="Arial"/>
                <w:color w:val="000000"/>
                <w:sz w:val="21"/>
                <w:szCs w:val="21"/>
              </w:rPr>
            </w:pPr>
            <w:r>
              <w:rPr>
                <w:rFonts w:ascii="Arial" w:eastAsia="Arial" w:hAnsi="Arial" w:cs="Arial"/>
                <w:sz w:val="21"/>
                <w:szCs w:val="21"/>
              </w:rPr>
              <w:t>N/A</w:t>
            </w:r>
          </w:p>
        </w:tc>
      </w:tr>
      <w:tr w:rsidR="00E22239" w14:paraId="05FD382E" w14:textId="77777777" w:rsidTr="00E22239">
        <w:trPr>
          <w:trHeight w:val="248"/>
        </w:trPr>
        <w:tc>
          <w:tcPr>
            <w:tcW w:w="1966" w:type="dxa"/>
          </w:tcPr>
          <w:p w14:paraId="0664FEE2" w14:textId="07007A3E" w:rsidR="00E22239" w:rsidRDefault="00022C68" w:rsidP="00D546AE">
            <w:pPr>
              <w:rPr>
                <w:rFonts w:ascii="Arial" w:eastAsia="Arial" w:hAnsi="Arial" w:cs="Arial"/>
                <w:color w:val="000000"/>
                <w:sz w:val="21"/>
                <w:szCs w:val="21"/>
              </w:rPr>
            </w:pPr>
            <w:r>
              <w:rPr>
                <w:rFonts w:ascii="Arial" w:eastAsia="Arial" w:hAnsi="Arial" w:cs="Arial"/>
                <w:color w:val="000000"/>
                <w:sz w:val="21"/>
                <w:szCs w:val="21"/>
              </w:rPr>
              <w:t>Paka Harp</w:t>
            </w:r>
          </w:p>
        </w:tc>
        <w:tc>
          <w:tcPr>
            <w:tcW w:w="5597" w:type="dxa"/>
          </w:tcPr>
          <w:p w14:paraId="6B92E6A3" w14:textId="4062E687" w:rsidR="00E22239" w:rsidRDefault="00022C68" w:rsidP="00D546AE">
            <w:pPr>
              <w:spacing w:after="120"/>
              <w:ind w:right="336"/>
              <w:rPr>
                <w:rFonts w:ascii="Arial" w:eastAsia="Arial" w:hAnsi="Arial" w:cs="Arial"/>
                <w:color w:val="000000"/>
                <w:sz w:val="21"/>
                <w:szCs w:val="21"/>
              </w:rPr>
            </w:pPr>
            <w:r>
              <w:rPr>
                <w:rFonts w:ascii="Arial" w:eastAsia="Arial" w:hAnsi="Arial" w:cs="Arial"/>
                <w:color w:val="000000"/>
                <w:sz w:val="21"/>
                <w:szCs w:val="21"/>
              </w:rPr>
              <w:t>Will discuss having lawyer draft an ownership document</w:t>
            </w:r>
          </w:p>
        </w:tc>
        <w:tc>
          <w:tcPr>
            <w:tcW w:w="2427" w:type="dxa"/>
          </w:tcPr>
          <w:p w14:paraId="7DA6E071" w14:textId="4C75F282" w:rsidR="00E22239" w:rsidRDefault="00022C68" w:rsidP="00D546AE">
            <w:pPr>
              <w:spacing w:after="120"/>
              <w:rPr>
                <w:rFonts w:ascii="Arial" w:eastAsia="Arial" w:hAnsi="Arial" w:cs="Arial"/>
                <w:color w:val="000000"/>
                <w:sz w:val="21"/>
                <w:szCs w:val="21"/>
              </w:rPr>
            </w:pPr>
            <w:r>
              <w:rPr>
                <w:rFonts w:ascii="Arial" w:eastAsia="Arial" w:hAnsi="Arial" w:cs="Arial"/>
                <w:color w:val="000000"/>
                <w:sz w:val="21"/>
                <w:szCs w:val="21"/>
              </w:rPr>
              <w:t>N/A</w:t>
            </w:r>
          </w:p>
        </w:tc>
      </w:tr>
    </w:tbl>
    <w:p w14:paraId="5E60EA31" w14:textId="77777777" w:rsidR="00E22239" w:rsidRDefault="00C525FC" w:rsidP="00D546AE">
      <w:pPr>
        <w:numPr>
          <w:ilvl w:val="0"/>
          <w:numId w:val="1"/>
        </w:numPr>
        <w:spacing w:before="120"/>
        <w:jc w:val="both"/>
        <w:rPr>
          <w:rFonts w:ascii="Arial" w:eastAsia="Arial" w:hAnsi="Arial" w:cs="Arial"/>
          <w:b/>
          <w:color w:val="000000"/>
          <w:sz w:val="22"/>
          <w:szCs w:val="22"/>
        </w:rPr>
      </w:pPr>
      <w:r>
        <w:rPr>
          <w:rFonts w:ascii="Arial" w:eastAsia="Arial" w:hAnsi="Arial" w:cs="Arial"/>
          <w:b/>
          <w:color w:val="000000"/>
          <w:sz w:val="22"/>
          <w:szCs w:val="22"/>
        </w:rPr>
        <w:t>Non-Agenda Update</w:t>
      </w:r>
      <w:r>
        <w:rPr>
          <w:rFonts w:ascii="Arial" w:eastAsia="Arial" w:hAnsi="Arial" w:cs="Arial"/>
          <w:b/>
          <w:sz w:val="22"/>
          <w:szCs w:val="22"/>
        </w:rPr>
        <w:t>s and Intro</w:t>
      </w:r>
    </w:p>
    <w:p w14:paraId="47053D75" w14:textId="24FBD35E" w:rsidR="00E22239" w:rsidRDefault="00C525FC" w:rsidP="00D546AE">
      <w:pPr>
        <w:numPr>
          <w:ilvl w:val="1"/>
          <w:numId w:val="1"/>
        </w:numPr>
        <w:jc w:val="both"/>
        <w:rPr>
          <w:rFonts w:ascii="Arial" w:eastAsia="Arial" w:hAnsi="Arial" w:cs="Arial"/>
          <w:color w:val="000000"/>
          <w:sz w:val="22"/>
          <w:szCs w:val="22"/>
        </w:rPr>
      </w:pPr>
      <w:r>
        <w:rPr>
          <w:rFonts w:ascii="Arial" w:eastAsia="Arial" w:hAnsi="Arial" w:cs="Arial"/>
          <w:sz w:val="22"/>
          <w:szCs w:val="22"/>
        </w:rPr>
        <w:t xml:space="preserve">Harry Takiue (HDOT) welcomed the consulting parties </w:t>
      </w:r>
      <w:r w:rsidR="00022C68">
        <w:rPr>
          <w:rFonts w:ascii="Arial" w:eastAsia="Arial" w:hAnsi="Arial" w:cs="Arial"/>
          <w:sz w:val="22"/>
          <w:szCs w:val="22"/>
        </w:rPr>
        <w:t xml:space="preserve">to the </w:t>
      </w:r>
      <w:r>
        <w:rPr>
          <w:rFonts w:ascii="Arial" w:eastAsia="Arial" w:hAnsi="Arial" w:cs="Arial"/>
          <w:sz w:val="22"/>
          <w:szCs w:val="22"/>
        </w:rPr>
        <w:t xml:space="preserve">meeting. </w:t>
      </w:r>
    </w:p>
    <w:p w14:paraId="5281EE9D" w14:textId="5B362AFB" w:rsidR="001F27E3" w:rsidRDefault="00C525FC" w:rsidP="00B60C5B">
      <w:pPr>
        <w:pStyle w:val="ListParagraph"/>
        <w:numPr>
          <w:ilvl w:val="1"/>
          <w:numId w:val="1"/>
        </w:numPr>
      </w:pPr>
      <w:r w:rsidRPr="00B60C5B">
        <w:rPr>
          <w:rFonts w:ascii="Arial" w:eastAsia="Arial" w:hAnsi="Arial" w:cs="Arial"/>
          <w:sz w:val="22"/>
          <w:szCs w:val="22"/>
        </w:rPr>
        <w:t xml:space="preserve">Trisha Watson (Honua Consulting) let the group know about a </w:t>
      </w:r>
      <w:proofErr w:type="spellStart"/>
      <w:r w:rsidRPr="00B60C5B">
        <w:rPr>
          <w:rFonts w:ascii="Arial" w:eastAsia="Arial" w:hAnsi="Arial" w:cs="Arial"/>
          <w:sz w:val="22"/>
          <w:szCs w:val="22"/>
        </w:rPr>
        <w:t>sharefile</w:t>
      </w:r>
      <w:proofErr w:type="spellEnd"/>
      <w:r w:rsidRPr="00B60C5B">
        <w:rPr>
          <w:rFonts w:ascii="Arial" w:eastAsia="Arial" w:hAnsi="Arial" w:cs="Arial"/>
          <w:sz w:val="22"/>
          <w:szCs w:val="22"/>
        </w:rPr>
        <w:t xml:space="preserve"> for everyone’s reference. This </w:t>
      </w:r>
      <w:proofErr w:type="spellStart"/>
      <w:r w:rsidRPr="00B60C5B">
        <w:rPr>
          <w:rFonts w:ascii="Arial" w:eastAsia="Arial" w:hAnsi="Arial" w:cs="Arial"/>
          <w:sz w:val="22"/>
          <w:szCs w:val="22"/>
        </w:rPr>
        <w:t>sharefile</w:t>
      </w:r>
      <w:proofErr w:type="spellEnd"/>
      <w:r w:rsidRPr="00B60C5B">
        <w:rPr>
          <w:rFonts w:ascii="Arial" w:eastAsia="Arial" w:hAnsi="Arial" w:cs="Arial"/>
          <w:sz w:val="22"/>
          <w:szCs w:val="22"/>
        </w:rPr>
        <w:t xml:space="preserve"> includes the meeting recordings, minutes, and project documents. Trisha will continue to upload</w:t>
      </w:r>
    </w:p>
    <w:p w14:paraId="10F7FA73" w14:textId="77777777" w:rsidR="001F27E3" w:rsidRDefault="001F27E3" w:rsidP="001F27E3">
      <w:pPr>
        <w:rPr>
          <w:rFonts w:ascii="Calibri" w:eastAsia="Times New Roman" w:hAnsi="Calibri" w:cs="Calibri"/>
          <w:color w:val="000000"/>
        </w:rPr>
      </w:pPr>
      <w:hyperlink r:id="rId9" w:history="1">
        <w:r>
          <w:rPr>
            <w:rStyle w:val="Hyperlink"/>
            <w:rFonts w:eastAsia="Times New Roman"/>
          </w:rPr>
          <w:t>https://bit.ly/KaahumanuCPDocuments</w:t>
        </w:r>
      </w:hyperlink>
    </w:p>
    <w:p w14:paraId="2F137B4F" w14:textId="185E8957" w:rsidR="00E22239" w:rsidRPr="001F27E3" w:rsidRDefault="00E22239" w:rsidP="001E2B8D">
      <w:pPr>
        <w:jc w:val="both"/>
        <w:rPr>
          <w:rFonts w:ascii="Arial" w:eastAsia="Arial" w:hAnsi="Arial" w:cs="Arial"/>
          <w:sz w:val="22"/>
          <w:szCs w:val="22"/>
        </w:rPr>
      </w:pPr>
    </w:p>
    <w:p w14:paraId="75536DE5" w14:textId="77777777" w:rsidR="003F177E" w:rsidRDefault="003F177E" w:rsidP="001E2B8D">
      <w:pPr>
        <w:ind w:left="1200"/>
        <w:jc w:val="both"/>
        <w:rPr>
          <w:rFonts w:ascii="Arial" w:eastAsia="Arial" w:hAnsi="Arial" w:cs="Arial"/>
          <w:sz w:val="22"/>
          <w:szCs w:val="22"/>
        </w:rPr>
      </w:pPr>
    </w:p>
    <w:p w14:paraId="196E5C52" w14:textId="61BDB23F" w:rsidR="00E22239" w:rsidRDefault="00355FFB" w:rsidP="00D546AE">
      <w:pPr>
        <w:numPr>
          <w:ilvl w:val="0"/>
          <w:numId w:val="1"/>
        </w:numPr>
        <w:jc w:val="both"/>
        <w:rPr>
          <w:rFonts w:ascii="Arial" w:eastAsia="Arial" w:hAnsi="Arial" w:cs="Arial"/>
          <w:b/>
          <w:color w:val="000000"/>
          <w:sz w:val="22"/>
          <w:szCs w:val="22"/>
        </w:rPr>
      </w:pPr>
      <w:r>
        <w:rPr>
          <w:rFonts w:ascii="Arial" w:eastAsia="Arial" w:hAnsi="Arial" w:cs="Arial"/>
          <w:b/>
          <w:sz w:val="22"/>
          <w:szCs w:val="22"/>
        </w:rPr>
        <w:t xml:space="preserve">Historical Documentation-Kepa </w:t>
      </w:r>
      <w:proofErr w:type="spellStart"/>
      <w:r>
        <w:rPr>
          <w:rFonts w:ascii="Arial" w:eastAsia="Arial" w:hAnsi="Arial" w:cs="Arial"/>
          <w:b/>
          <w:sz w:val="22"/>
          <w:szCs w:val="22"/>
        </w:rPr>
        <w:t>Maly</w:t>
      </w:r>
      <w:proofErr w:type="spellEnd"/>
    </w:p>
    <w:p w14:paraId="39D8685E" w14:textId="77777777" w:rsidR="00E22239" w:rsidRDefault="00C525FC" w:rsidP="00D546AE">
      <w:pPr>
        <w:numPr>
          <w:ilvl w:val="1"/>
          <w:numId w:val="1"/>
        </w:numPr>
        <w:jc w:val="both"/>
        <w:rPr>
          <w:rFonts w:ascii="Arial" w:eastAsia="Arial" w:hAnsi="Arial" w:cs="Arial"/>
          <w:color w:val="000000"/>
          <w:sz w:val="22"/>
          <w:szCs w:val="22"/>
        </w:rPr>
      </w:pPr>
      <w:r>
        <w:rPr>
          <w:rFonts w:ascii="Arial" w:eastAsia="Arial" w:hAnsi="Arial" w:cs="Arial"/>
          <w:sz w:val="22"/>
          <w:szCs w:val="22"/>
        </w:rPr>
        <w:t xml:space="preserve">Kepa </w:t>
      </w:r>
      <w:proofErr w:type="spellStart"/>
      <w:r>
        <w:rPr>
          <w:rFonts w:ascii="Arial" w:eastAsia="Arial" w:hAnsi="Arial" w:cs="Arial"/>
          <w:sz w:val="22"/>
          <w:szCs w:val="22"/>
        </w:rPr>
        <w:t>Maly</w:t>
      </w:r>
      <w:proofErr w:type="spellEnd"/>
      <w:r>
        <w:rPr>
          <w:rFonts w:ascii="Arial" w:eastAsia="Arial" w:hAnsi="Arial" w:cs="Arial"/>
          <w:sz w:val="22"/>
          <w:szCs w:val="22"/>
        </w:rPr>
        <w:t xml:space="preserve"> (Kumu </w:t>
      </w:r>
      <w:proofErr w:type="spellStart"/>
      <w:r>
        <w:rPr>
          <w:rFonts w:ascii="Arial" w:eastAsia="Arial" w:hAnsi="Arial" w:cs="Arial"/>
          <w:sz w:val="22"/>
          <w:szCs w:val="22"/>
        </w:rPr>
        <w:t>Pono</w:t>
      </w:r>
      <w:proofErr w:type="spellEnd"/>
      <w:r>
        <w:rPr>
          <w:rFonts w:ascii="Arial" w:eastAsia="Arial" w:hAnsi="Arial" w:cs="Arial"/>
          <w:sz w:val="22"/>
          <w:szCs w:val="22"/>
        </w:rPr>
        <w:t xml:space="preserve"> Associates): Kepa tried to pull together information, research, and stories about historic trail usage that may help the stakeholders and consulting parties.</w:t>
      </w:r>
    </w:p>
    <w:p w14:paraId="3E28A8ED"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t xml:space="preserve">Trisha Watson: Clarified that this is the beginning part of the historical documentation process that will then inform the preservation planning. </w:t>
      </w:r>
    </w:p>
    <w:p w14:paraId="38E57094"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lastRenderedPageBreak/>
        <w:t xml:space="preserve">Kepa </w:t>
      </w:r>
      <w:proofErr w:type="spellStart"/>
      <w:r>
        <w:rPr>
          <w:rFonts w:ascii="Arial" w:eastAsia="Arial" w:hAnsi="Arial" w:cs="Arial"/>
          <w:sz w:val="22"/>
          <w:szCs w:val="22"/>
        </w:rPr>
        <w:t>Maly</w:t>
      </w:r>
      <w:proofErr w:type="spellEnd"/>
      <w:r>
        <w:rPr>
          <w:rFonts w:ascii="Arial" w:eastAsia="Arial" w:hAnsi="Arial" w:cs="Arial"/>
          <w:sz w:val="22"/>
          <w:szCs w:val="22"/>
        </w:rPr>
        <w:t xml:space="preserve">: Explained that they went through accounts, historic records, journals, of both Hawaiian and non-Hawaiian folks who recounted the trails. The interviewees were all born between 1910-1929. </w:t>
      </w:r>
    </w:p>
    <w:p w14:paraId="551CA77E"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Kepa shared an early map representation of the trail. Something like this might be useful as an interpretive sign or graphic. </w:t>
      </w:r>
    </w:p>
    <w:p w14:paraId="475282C9"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Kepa shared another map representation from 1891. There are numerous place names, of which are detailed in the prepared paper with associated stories and traditions. </w:t>
      </w:r>
    </w:p>
    <w:p w14:paraId="43703615"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Deborah Chang asked if there were any maps that named the trail, Mamalahoa. Kepa relayed that they did not, though it is referenced in the historical record.</w:t>
      </w:r>
    </w:p>
    <w:p w14:paraId="42D78E08"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Paka Harp: Noted that his kupuna referred to the trail decades ago as the Ala Loa. </w:t>
      </w:r>
    </w:p>
    <w:p w14:paraId="6270B0E8" w14:textId="24AD650F" w:rsidR="00E22239" w:rsidRDefault="00C525FC" w:rsidP="00D546AE">
      <w:pPr>
        <w:numPr>
          <w:ilvl w:val="3"/>
          <w:numId w:val="1"/>
        </w:numPr>
        <w:jc w:val="both"/>
        <w:rPr>
          <w:rFonts w:ascii="Arial" w:eastAsia="Arial" w:hAnsi="Arial" w:cs="Arial"/>
          <w:sz w:val="22"/>
          <w:szCs w:val="22"/>
        </w:rPr>
      </w:pPr>
      <w:r>
        <w:rPr>
          <w:rFonts w:ascii="Arial" w:eastAsia="Arial" w:hAnsi="Arial" w:cs="Arial"/>
          <w:sz w:val="22"/>
          <w:szCs w:val="22"/>
        </w:rPr>
        <w:t xml:space="preserve">Kepa </w:t>
      </w:r>
      <w:proofErr w:type="spellStart"/>
      <w:r>
        <w:rPr>
          <w:rFonts w:ascii="Arial" w:eastAsia="Arial" w:hAnsi="Arial" w:cs="Arial"/>
          <w:sz w:val="22"/>
          <w:szCs w:val="22"/>
        </w:rPr>
        <w:t>Maly</w:t>
      </w:r>
      <w:proofErr w:type="spellEnd"/>
      <w:r>
        <w:rPr>
          <w:rFonts w:ascii="Arial" w:eastAsia="Arial" w:hAnsi="Arial" w:cs="Arial"/>
          <w:sz w:val="22"/>
          <w:szCs w:val="22"/>
        </w:rPr>
        <w:t>: Noted that we know from historic record that there was a segment known as Ala</w:t>
      </w:r>
      <w:r w:rsidR="009B4164">
        <w:rPr>
          <w:rFonts w:ascii="Arial" w:eastAsia="Arial" w:hAnsi="Arial" w:cs="Arial"/>
          <w:sz w:val="22"/>
          <w:szCs w:val="22"/>
        </w:rPr>
        <w:t xml:space="preserve"> </w:t>
      </w:r>
      <w:proofErr w:type="spellStart"/>
      <w:proofErr w:type="gramStart"/>
      <w:r>
        <w:rPr>
          <w:rFonts w:ascii="Arial" w:eastAsia="Arial" w:hAnsi="Arial" w:cs="Arial"/>
          <w:sz w:val="22"/>
          <w:szCs w:val="22"/>
        </w:rPr>
        <w:t>Loa,and</w:t>
      </w:r>
      <w:proofErr w:type="spellEnd"/>
      <w:proofErr w:type="gramEnd"/>
      <w:r>
        <w:rPr>
          <w:rFonts w:ascii="Arial" w:eastAsia="Arial" w:hAnsi="Arial" w:cs="Arial"/>
          <w:sz w:val="22"/>
          <w:szCs w:val="22"/>
        </w:rPr>
        <w:t xml:space="preserve"> detailed the other various trails that connected villages along the coast and others that ran mauka. </w:t>
      </w:r>
    </w:p>
    <w:p w14:paraId="183F929E"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t xml:space="preserve">Trisha Watson: Asked to what extent the CPs would like to see Kepa’s work. She noted that Kepa put together a briefing document. </w:t>
      </w:r>
    </w:p>
    <w:p w14:paraId="59E8852C"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Leilani Waldron: Asked if there was a way for a Google share drive, as it will help her research. </w:t>
      </w:r>
    </w:p>
    <w:p w14:paraId="4849D7A7" w14:textId="77777777" w:rsidR="00E22239" w:rsidRDefault="00C525FC" w:rsidP="00D546AE">
      <w:pPr>
        <w:numPr>
          <w:ilvl w:val="3"/>
          <w:numId w:val="1"/>
        </w:numPr>
        <w:jc w:val="both"/>
        <w:rPr>
          <w:rFonts w:ascii="Arial" w:eastAsia="Arial" w:hAnsi="Arial" w:cs="Arial"/>
          <w:sz w:val="22"/>
          <w:szCs w:val="22"/>
        </w:rPr>
      </w:pPr>
      <w:r>
        <w:rPr>
          <w:rFonts w:ascii="Arial" w:eastAsia="Arial" w:hAnsi="Arial" w:cs="Arial"/>
          <w:sz w:val="22"/>
          <w:szCs w:val="22"/>
        </w:rPr>
        <w:t xml:space="preserve">Trisha Watson: Can include all of the resources in the first link. This will include all raw material and maps. </w:t>
      </w:r>
    </w:p>
    <w:p w14:paraId="53E3065F"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Jackson Bauer (</w:t>
      </w:r>
      <w:proofErr w:type="spellStart"/>
      <w:r>
        <w:rPr>
          <w:rFonts w:ascii="Arial" w:eastAsia="Arial" w:hAnsi="Arial" w:cs="Arial"/>
          <w:sz w:val="22"/>
          <w:szCs w:val="22"/>
        </w:rPr>
        <w:t>Nā</w:t>
      </w:r>
      <w:proofErr w:type="spellEnd"/>
      <w:r>
        <w:rPr>
          <w:rFonts w:ascii="Arial" w:eastAsia="Arial" w:hAnsi="Arial" w:cs="Arial"/>
          <w:sz w:val="22"/>
          <w:szCs w:val="22"/>
        </w:rPr>
        <w:t xml:space="preserve"> Ala Hele): Was the Mamalahoa a precursor trail that predated the government road? </w:t>
      </w:r>
    </w:p>
    <w:p w14:paraId="47784925" w14:textId="77777777" w:rsidR="00E22239" w:rsidRDefault="00C525FC" w:rsidP="00D546AE">
      <w:pPr>
        <w:numPr>
          <w:ilvl w:val="3"/>
          <w:numId w:val="1"/>
        </w:numPr>
        <w:jc w:val="both"/>
        <w:rPr>
          <w:rFonts w:ascii="Arial" w:eastAsia="Arial" w:hAnsi="Arial" w:cs="Arial"/>
          <w:sz w:val="22"/>
          <w:szCs w:val="22"/>
        </w:rPr>
      </w:pPr>
      <w:r>
        <w:rPr>
          <w:rFonts w:ascii="Arial" w:eastAsia="Arial" w:hAnsi="Arial" w:cs="Arial"/>
          <w:sz w:val="22"/>
          <w:szCs w:val="22"/>
        </w:rPr>
        <w:t xml:space="preserve">Kepa </w:t>
      </w:r>
      <w:proofErr w:type="spellStart"/>
      <w:r>
        <w:rPr>
          <w:rFonts w:ascii="Arial" w:eastAsia="Arial" w:hAnsi="Arial" w:cs="Arial"/>
          <w:sz w:val="22"/>
          <w:szCs w:val="22"/>
        </w:rPr>
        <w:t>Maly</w:t>
      </w:r>
      <w:proofErr w:type="spellEnd"/>
      <w:r>
        <w:rPr>
          <w:rFonts w:ascii="Arial" w:eastAsia="Arial" w:hAnsi="Arial" w:cs="Arial"/>
          <w:sz w:val="22"/>
          <w:szCs w:val="22"/>
        </w:rPr>
        <w:t xml:space="preserve">: Noted that his understanding is that it refers to a foot trail that was adopted to Ala Nui </w:t>
      </w:r>
      <w:proofErr w:type="spellStart"/>
      <w:r>
        <w:rPr>
          <w:rFonts w:ascii="Arial" w:eastAsia="Arial" w:hAnsi="Arial" w:cs="Arial"/>
          <w:sz w:val="22"/>
          <w:szCs w:val="22"/>
        </w:rPr>
        <w:t>Haupuni</w:t>
      </w:r>
      <w:proofErr w:type="spellEnd"/>
      <w:r>
        <w:rPr>
          <w:rFonts w:ascii="Arial" w:eastAsia="Arial" w:hAnsi="Arial" w:cs="Arial"/>
          <w:sz w:val="22"/>
          <w:szCs w:val="22"/>
        </w:rPr>
        <w:t xml:space="preserve">. It connects to the Kamehameha legacy and landscape. </w:t>
      </w:r>
      <w:proofErr w:type="gramStart"/>
      <w:r>
        <w:rPr>
          <w:rFonts w:ascii="Arial" w:eastAsia="Arial" w:hAnsi="Arial" w:cs="Arial"/>
          <w:sz w:val="22"/>
          <w:szCs w:val="22"/>
        </w:rPr>
        <w:t>Depending on our own philosophy, experience, and location, there</w:t>
      </w:r>
      <w:proofErr w:type="gramEnd"/>
      <w:r>
        <w:rPr>
          <w:rFonts w:ascii="Arial" w:eastAsia="Arial" w:hAnsi="Arial" w:cs="Arial"/>
          <w:sz w:val="22"/>
          <w:szCs w:val="22"/>
        </w:rPr>
        <w:t xml:space="preserve"> are different trails and paths. </w:t>
      </w:r>
    </w:p>
    <w:p w14:paraId="6C9AFA17"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Jackson Bauer: Asked about Kepa’s perception for how knowledge would be displayed on interpretive panels and signage. </w:t>
      </w:r>
    </w:p>
    <w:p w14:paraId="1079228B" w14:textId="77777777" w:rsidR="00E22239" w:rsidRDefault="00C525FC" w:rsidP="00D546AE">
      <w:pPr>
        <w:numPr>
          <w:ilvl w:val="3"/>
          <w:numId w:val="1"/>
        </w:numPr>
        <w:jc w:val="both"/>
        <w:rPr>
          <w:rFonts w:ascii="Arial" w:eastAsia="Arial" w:hAnsi="Arial" w:cs="Arial"/>
          <w:sz w:val="22"/>
          <w:szCs w:val="22"/>
        </w:rPr>
      </w:pPr>
      <w:r>
        <w:rPr>
          <w:rFonts w:ascii="Arial" w:eastAsia="Arial" w:hAnsi="Arial" w:cs="Arial"/>
          <w:sz w:val="22"/>
          <w:szCs w:val="22"/>
        </w:rPr>
        <w:t xml:space="preserve">Kepa </w:t>
      </w:r>
      <w:proofErr w:type="spellStart"/>
      <w:r>
        <w:rPr>
          <w:rFonts w:ascii="Arial" w:eastAsia="Arial" w:hAnsi="Arial" w:cs="Arial"/>
          <w:sz w:val="22"/>
          <w:szCs w:val="22"/>
        </w:rPr>
        <w:t>Maly</w:t>
      </w:r>
      <w:proofErr w:type="spellEnd"/>
      <w:r>
        <w:rPr>
          <w:rFonts w:ascii="Arial" w:eastAsia="Arial" w:hAnsi="Arial" w:cs="Arial"/>
          <w:sz w:val="22"/>
          <w:szCs w:val="22"/>
        </w:rPr>
        <w:t xml:space="preserve">: We always start with a cultural perspective. Kepa recommends signs at both ends that relay the following: the connections between here and elsewhere; associated traditions and history about the landscape; various place names. Kepa would be disappointed if the interpretive signage was only a few one-liners. </w:t>
      </w:r>
    </w:p>
    <w:p w14:paraId="122EEE6A" w14:textId="77777777" w:rsidR="00E22239" w:rsidRDefault="00C525FC" w:rsidP="00D546AE">
      <w:pPr>
        <w:numPr>
          <w:ilvl w:val="3"/>
          <w:numId w:val="1"/>
        </w:numPr>
        <w:jc w:val="both"/>
        <w:rPr>
          <w:rFonts w:ascii="Arial" w:eastAsia="Arial" w:hAnsi="Arial" w:cs="Arial"/>
          <w:sz w:val="22"/>
          <w:szCs w:val="22"/>
        </w:rPr>
      </w:pPr>
      <w:r>
        <w:rPr>
          <w:rFonts w:ascii="Arial" w:eastAsia="Arial" w:hAnsi="Arial" w:cs="Arial"/>
          <w:sz w:val="22"/>
          <w:szCs w:val="22"/>
        </w:rPr>
        <w:t xml:space="preserve">Paka Harp: Shared that it was their hope to have an orientation center with four wall panels detailing the area across each century, 1700s-2000s. </w:t>
      </w:r>
    </w:p>
    <w:p w14:paraId="2D7D09AA" w14:textId="331D9ECD" w:rsidR="00E22239" w:rsidRPr="00B60C5B"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Charles Young (Aha </w:t>
      </w:r>
      <w:proofErr w:type="spellStart"/>
      <w:r>
        <w:rPr>
          <w:rFonts w:ascii="Arial" w:eastAsia="Arial" w:hAnsi="Arial" w:cs="Arial"/>
          <w:sz w:val="22"/>
          <w:szCs w:val="22"/>
        </w:rPr>
        <w:t>Moku</w:t>
      </w:r>
      <w:proofErr w:type="spellEnd"/>
      <w:r>
        <w:rPr>
          <w:rFonts w:ascii="Arial" w:eastAsia="Arial" w:hAnsi="Arial" w:cs="Arial"/>
          <w:sz w:val="22"/>
          <w:szCs w:val="22"/>
        </w:rPr>
        <w:t>): Shared that when he was on the burial council, he felt that the burials informed the nearby trails, and the trails informed the burials. He had also heard that the name Kealakehe was not the original place name of the area</w:t>
      </w:r>
      <w:r w:rsidRPr="00B60C5B">
        <w:rPr>
          <w:rFonts w:ascii="Arial" w:eastAsia="Arial" w:hAnsi="Arial" w:cs="Arial"/>
          <w:sz w:val="22"/>
          <w:szCs w:val="22"/>
        </w:rPr>
        <w:t xml:space="preserve">. </w:t>
      </w:r>
      <w:r w:rsidR="00123C27" w:rsidRPr="00B60C5B">
        <w:rPr>
          <w:rFonts w:ascii="Arial" w:eastAsia="Arial" w:hAnsi="Arial" w:cs="Arial"/>
          <w:sz w:val="22"/>
          <w:szCs w:val="22"/>
        </w:rPr>
        <w:t xml:space="preserve">(Didn’t he provide a name, and is there reason </w:t>
      </w:r>
      <w:proofErr w:type="spellStart"/>
      <w:r w:rsidR="00123C27" w:rsidRPr="00B60C5B">
        <w:rPr>
          <w:rFonts w:ascii="Arial" w:eastAsia="Arial" w:hAnsi="Arial" w:cs="Arial"/>
          <w:sz w:val="22"/>
          <w:szCs w:val="22"/>
        </w:rPr>
        <w:t>its</w:t>
      </w:r>
      <w:proofErr w:type="spellEnd"/>
      <w:r w:rsidR="00123C27" w:rsidRPr="00B60C5B">
        <w:rPr>
          <w:rFonts w:ascii="Arial" w:eastAsia="Arial" w:hAnsi="Arial" w:cs="Arial"/>
          <w:sz w:val="22"/>
          <w:szCs w:val="22"/>
        </w:rPr>
        <w:t xml:space="preserve"> not included here</w:t>
      </w:r>
      <w:proofErr w:type="gramStart"/>
      <w:r w:rsidR="00123C27" w:rsidRPr="00B60C5B">
        <w:rPr>
          <w:rFonts w:ascii="Arial" w:eastAsia="Arial" w:hAnsi="Arial" w:cs="Arial"/>
          <w:sz w:val="22"/>
          <w:szCs w:val="22"/>
        </w:rPr>
        <w:t>? )</w:t>
      </w:r>
      <w:proofErr w:type="gramEnd"/>
    </w:p>
    <w:p w14:paraId="30E8783B"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Aric Arakaki (NPS): We want to be able to tell the story of landscapes, not just dots on the map. </w:t>
      </w:r>
    </w:p>
    <w:p w14:paraId="61592F1F"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Fred </w:t>
      </w:r>
      <w:proofErr w:type="spellStart"/>
      <w:r>
        <w:rPr>
          <w:rFonts w:ascii="Arial" w:eastAsia="Arial" w:hAnsi="Arial" w:cs="Arial"/>
          <w:sz w:val="22"/>
          <w:szCs w:val="22"/>
        </w:rPr>
        <w:t>Cachola</w:t>
      </w:r>
      <w:proofErr w:type="spellEnd"/>
      <w:r>
        <w:rPr>
          <w:rFonts w:ascii="Arial" w:eastAsia="Arial" w:hAnsi="Arial" w:cs="Arial"/>
          <w:sz w:val="22"/>
          <w:szCs w:val="22"/>
        </w:rPr>
        <w:t xml:space="preserve">: Shared that we need to include this composite knowledge. And in mitigation, we need to understand that we are going beyond place. We need to preserve and integrate the narrative, culture, people, and mana. </w:t>
      </w:r>
    </w:p>
    <w:p w14:paraId="3571A13D"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t xml:space="preserve">Rick Gmirkin (Ala </w:t>
      </w:r>
      <w:proofErr w:type="spellStart"/>
      <w:r>
        <w:rPr>
          <w:rFonts w:ascii="Arial" w:eastAsia="Arial" w:hAnsi="Arial" w:cs="Arial"/>
          <w:sz w:val="22"/>
          <w:szCs w:val="22"/>
        </w:rPr>
        <w:t>Kahakai</w:t>
      </w:r>
      <w:proofErr w:type="spellEnd"/>
      <w:r>
        <w:rPr>
          <w:rFonts w:ascii="Arial" w:eastAsia="Arial" w:hAnsi="Arial" w:cs="Arial"/>
          <w:sz w:val="22"/>
          <w:szCs w:val="22"/>
        </w:rPr>
        <w:t xml:space="preserve"> Historic Trail): Asked if there is signage at Kaloko-</w:t>
      </w:r>
      <w:proofErr w:type="spellStart"/>
      <w:r>
        <w:rPr>
          <w:rFonts w:ascii="Arial" w:eastAsia="Arial" w:hAnsi="Arial" w:cs="Arial"/>
          <w:sz w:val="22"/>
          <w:szCs w:val="22"/>
        </w:rPr>
        <w:t>Honokohau</w:t>
      </w:r>
      <w:proofErr w:type="spellEnd"/>
      <w:r>
        <w:rPr>
          <w:rFonts w:ascii="Arial" w:eastAsia="Arial" w:hAnsi="Arial" w:cs="Arial"/>
          <w:sz w:val="22"/>
          <w:szCs w:val="22"/>
        </w:rPr>
        <w:t xml:space="preserve"> NHP regarding trails.</w:t>
      </w:r>
    </w:p>
    <w:p w14:paraId="634366FE" w14:textId="7F97855C"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Fred </w:t>
      </w:r>
      <w:proofErr w:type="spellStart"/>
      <w:r>
        <w:rPr>
          <w:rFonts w:ascii="Arial" w:eastAsia="Arial" w:hAnsi="Arial" w:cs="Arial"/>
          <w:sz w:val="22"/>
          <w:szCs w:val="22"/>
        </w:rPr>
        <w:t>Cachola</w:t>
      </w:r>
      <w:proofErr w:type="spellEnd"/>
      <w:r>
        <w:rPr>
          <w:rFonts w:ascii="Arial" w:eastAsia="Arial" w:hAnsi="Arial" w:cs="Arial"/>
          <w:sz w:val="22"/>
          <w:szCs w:val="22"/>
        </w:rPr>
        <w:t xml:space="preserve">: Responded that yes, there would be signage on trails there. </w:t>
      </w:r>
    </w:p>
    <w:p w14:paraId="2BD30334"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Rick Gmirkin: Pointed out to Kepa to note that there would be this signage at the NHP. This may be helpful to know so that the signs can be complementary. </w:t>
      </w:r>
    </w:p>
    <w:p w14:paraId="592EAF11"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Jackson Bauer: This is an opportunity to serve as a model for other areas. </w:t>
      </w:r>
    </w:p>
    <w:p w14:paraId="6EFEFC75"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lastRenderedPageBreak/>
        <w:t xml:space="preserve">Harry Takiue: These trails were how goods, services, and knowledge were moved from place to place. We can incorporate technology today, such as QR codes, to add to this sharing of knowledge. </w:t>
      </w:r>
    </w:p>
    <w:p w14:paraId="47281A2D"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t xml:space="preserve">Trisha Watson: Asked if the QR code would redirect to an NPS page like previously discussed. </w:t>
      </w:r>
    </w:p>
    <w:p w14:paraId="68810BFC"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Aric Arakaki: Yes, that is something that is possible. We would need to discuss with our communities. It could also go on the </w:t>
      </w:r>
      <w:proofErr w:type="spellStart"/>
      <w:r>
        <w:rPr>
          <w:rFonts w:ascii="Arial" w:eastAsia="Arial" w:hAnsi="Arial" w:cs="Arial"/>
          <w:sz w:val="22"/>
          <w:szCs w:val="22"/>
        </w:rPr>
        <w:t>Nā</w:t>
      </w:r>
      <w:proofErr w:type="spellEnd"/>
      <w:r>
        <w:rPr>
          <w:rFonts w:ascii="Arial" w:eastAsia="Arial" w:hAnsi="Arial" w:cs="Arial"/>
          <w:sz w:val="22"/>
          <w:szCs w:val="22"/>
        </w:rPr>
        <w:t xml:space="preserve"> Ala Hele website. </w:t>
      </w:r>
    </w:p>
    <w:p w14:paraId="39B5A202"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Paka Harp: Would like to see a community group also have this information. </w:t>
      </w:r>
    </w:p>
    <w:p w14:paraId="0814E9F1"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Aric Arakaki: Clarified that this would be a partnership and collaboration. </w:t>
      </w:r>
    </w:p>
    <w:p w14:paraId="255F7368"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Jackson Bauer: The state is also developing an interpretive plan for </w:t>
      </w:r>
      <w:proofErr w:type="spellStart"/>
      <w:r>
        <w:rPr>
          <w:rFonts w:ascii="Arial" w:eastAsia="Arial" w:hAnsi="Arial" w:cs="Arial"/>
          <w:sz w:val="22"/>
          <w:szCs w:val="22"/>
        </w:rPr>
        <w:t>Nā</w:t>
      </w:r>
      <w:proofErr w:type="spellEnd"/>
      <w:r>
        <w:rPr>
          <w:rFonts w:ascii="Arial" w:eastAsia="Arial" w:hAnsi="Arial" w:cs="Arial"/>
          <w:sz w:val="22"/>
          <w:szCs w:val="22"/>
        </w:rPr>
        <w:t xml:space="preserve"> Ala Hele. </w:t>
      </w:r>
    </w:p>
    <w:p w14:paraId="59DB20BD" w14:textId="77777777" w:rsidR="00E22239" w:rsidRDefault="00C525FC" w:rsidP="00D546AE">
      <w:pPr>
        <w:numPr>
          <w:ilvl w:val="2"/>
          <w:numId w:val="1"/>
        </w:numPr>
        <w:shd w:val="clear" w:color="auto" w:fill="FFFFFF"/>
        <w:rPr>
          <w:rFonts w:ascii="Arial" w:eastAsia="Arial" w:hAnsi="Arial" w:cs="Arial"/>
          <w:sz w:val="22"/>
          <w:szCs w:val="22"/>
        </w:rPr>
      </w:pPr>
      <w:r>
        <w:rPr>
          <w:rFonts w:ascii="Arial" w:eastAsia="Arial" w:hAnsi="Arial" w:cs="Arial"/>
          <w:sz w:val="22"/>
          <w:szCs w:val="22"/>
        </w:rPr>
        <w:t xml:space="preserve">Mandy Johnson-Campbell (Ala </w:t>
      </w:r>
      <w:proofErr w:type="spellStart"/>
      <w:r>
        <w:rPr>
          <w:rFonts w:ascii="Arial" w:eastAsia="Arial" w:hAnsi="Arial" w:cs="Arial"/>
          <w:sz w:val="22"/>
          <w:szCs w:val="22"/>
        </w:rPr>
        <w:t>Kahakai</w:t>
      </w:r>
      <w:proofErr w:type="spellEnd"/>
      <w:r>
        <w:rPr>
          <w:rFonts w:ascii="Arial" w:eastAsia="Arial" w:hAnsi="Arial" w:cs="Arial"/>
          <w:sz w:val="22"/>
          <w:szCs w:val="22"/>
        </w:rPr>
        <w:t xml:space="preserve"> Historic Trail): Shared that the NPS platform can be used as a template </w:t>
      </w:r>
    </w:p>
    <w:p w14:paraId="4683E932"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t xml:space="preserve">Deborah Chang: Shared that the terrain model at the West Hawaii Civic Center needs a new permanent home. This model has a lot of resources. Hopes that this is not left unaddressed. Regarding the interpretive signage, hopefully there will be something that shares how the trail became known as Mamalahoa. </w:t>
      </w:r>
    </w:p>
    <w:p w14:paraId="4D960AA4"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Paka Harp: Navigating this issue with the County. Trying to coordinate with an ownership document. </w:t>
      </w:r>
    </w:p>
    <w:p w14:paraId="10230980"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t xml:space="preserve">Aric Arakaki: Shared that it is important to also engage young people and Kealakehe High School should be included. </w:t>
      </w:r>
    </w:p>
    <w:p w14:paraId="2B3037C3" w14:textId="77777777" w:rsidR="00E22239" w:rsidRDefault="00E22239" w:rsidP="00D546AE">
      <w:pPr>
        <w:jc w:val="both"/>
        <w:rPr>
          <w:rFonts w:ascii="Arial" w:eastAsia="Arial" w:hAnsi="Arial" w:cs="Arial"/>
          <w:sz w:val="22"/>
          <w:szCs w:val="22"/>
        </w:rPr>
      </w:pPr>
    </w:p>
    <w:p w14:paraId="73D7F985" w14:textId="77777777" w:rsidR="00E22239" w:rsidRDefault="00C525FC" w:rsidP="00D546AE">
      <w:pPr>
        <w:numPr>
          <w:ilvl w:val="0"/>
          <w:numId w:val="1"/>
        </w:numPr>
        <w:jc w:val="both"/>
        <w:rPr>
          <w:rFonts w:ascii="Arial" w:eastAsia="Arial" w:hAnsi="Arial" w:cs="Arial"/>
          <w:b/>
          <w:color w:val="000000"/>
          <w:sz w:val="22"/>
          <w:szCs w:val="22"/>
        </w:rPr>
      </w:pPr>
      <w:r>
        <w:rPr>
          <w:rFonts w:ascii="Arial" w:eastAsia="Arial" w:hAnsi="Arial" w:cs="Arial"/>
          <w:b/>
          <w:sz w:val="22"/>
          <w:szCs w:val="22"/>
        </w:rPr>
        <w:t>Updates: Parking lot, trail maintenance, south end of trail</w:t>
      </w:r>
    </w:p>
    <w:p w14:paraId="3F8C60AC" w14:textId="77777777" w:rsidR="00E22239" w:rsidRDefault="00C525FC" w:rsidP="00D546AE">
      <w:pPr>
        <w:numPr>
          <w:ilvl w:val="1"/>
          <w:numId w:val="1"/>
        </w:numPr>
        <w:jc w:val="both"/>
        <w:rPr>
          <w:rFonts w:ascii="Arial" w:eastAsia="Arial" w:hAnsi="Arial" w:cs="Arial"/>
          <w:color w:val="000000"/>
          <w:sz w:val="22"/>
          <w:szCs w:val="22"/>
        </w:rPr>
      </w:pPr>
      <w:r>
        <w:rPr>
          <w:rFonts w:ascii="Arial" w:eastAsia="Arial" w:hAnsi="Arial" w:cs="Arial"/>
          <w:sz w:val="22"/>
          <w:szCs w:val="22"/>
        </w:rPr>
        <w:t xml:space="preserve">Jackson Bauer: Regarding the south end of the trail outside of DOT, volunteer groups have been clearing. Liliuokalani Trust has expressed willingness to formalize the state's ownership of this portion. </w:t>
      </w:r>
    </w:p>
    <w:p w14:paraId="07657BFB"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t xml:space="preserve">Harry Takiue: Shared a concept of parking lot design. Coming up with estimated costs and materials. </w:t>
      </w:r>
    </w:p>
    <w:p w14:paraId="5B520953"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t xml:space="preserve">Paka Harp: Asked Harry for ownership document of terrain model. </w:t>
      </w:r>
    </w:p>
    <w:p w14:paraId="753C9761" w14:textId="2A1A4D04"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t xml:space="preserve">Deborah Chang: At the last meeting, mention of AIS </w:t>
      </w:r>
      <w:r w:rsidR="000C5C4E">
        <w:rPr>
          <w:rFonts w:ascii="Arial" w:eastAsia="Arial" w:hAnsi="Arial" w:cs="Arial"/>
          <w:sz w:val="22"/>
          <w:szCs w:val="22"/>
        </w:rPr>
        <w:t>for the County Park</w:t>
      </w:r>
      <w:r w:rsidR="00127B2E">
        <w:rPr>
          <w:rFonts w:ascii="Arial" w:eastAsia="Arial" w:hAnsi="Arial" w:cs="Arial"/>
          <w:sz w:val="22"/>
          <w:szCs w:val="22"/>
        </w:rPr>
        <w:t>.  W</w:t>
      </w:r>
      <w:r>
        <w:rPr>
          <w:rFonts w:ascii="Arial" w:eastAsia="Arial" w:hAnsi="Arial" w:cs="Arial"/>
          <w:sz w:val="22"/>
          <w:szCs w:val="22"/>
        </w:rPr>
        <w:t xml:space="preserve">as not clear if it could be shared with the group. </w:t>
      </w:r>
    </w:p>
    <w:p w14:paraId="30886976"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Harry Takiue: Need to check with the County again. </w:t>
      </w:r>
    </w:p>
    <w:p w14:paraId="7C42AC34" w14:textId="61581551"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 xml:space="preserve">Trisha Watson: Understand that the document has been transmitted to </w:t>
      </w:r>
      <w:r w:rsidR="00D546AE">
        <w:rPr>
          <w:rFonts w:ascii="Arial" w:eastAsia="Arial" w:hAnsi="Arial" w:cs="Arial"/>
          <w:sz w:val="22"/>
          <w:szCs w:val="22"/>
        </w:rPr>
        <w:t>SHPD and</w:t>
      </w:r>
      <w:r>
        <w:rPr>
          <w:rFonts w:ascii="Arial" w:eastAsia="Arial" w:hAnsi="Arial" w:cs="Arial"/>
          <w:sz w:val="22"/>
          <w:szCs w:val="22"/>
        </w:rPr>
        <w:t xml:space="preserve"> should be public record. </w:t>
      </w:r>
    </w:p>
    <w:p w14:paraId="24D54D04" w14:textId="77777777" w:rsidR="00E22239" w:rsidRDefault="00C525FC" w:rsidP="00D546AE">
      <w:pPr>
        <w:numPr>
          <w:ilvl w:val="1"/>
          <w:numId w:val="1"/>
        </w:numPr>
        <w:jc w:val="both"/>
        <w:rPr>
          <w:rFonts w:ascii="Arial" w:eastAsia="Arial" w:hAnsi="Arial" w:cs="Arial"/>
          <w:sz w:val="22"/>
          <w:szCs w:val="22"/>
        </w:rPr>
      </w:pPr>
      <w:r>
        <w:rPr>
          <w:rFonts w:ascii="Arial" w:eastAsia="Arial" w:hAnsi="Arial" w:cs="Arial"/>
          <w:sz w:val="22"/>
          <w:szCs w:val="22"/>
        </w:rPr>
        <w:t xml:space="preserve">Deborah Chang: Looking for MOA between UH Hilo and HDOP. </w:t>
      </w:r>
    </w:p>
    <w:p w14:paraId="25F84B53" w14:textId="77777777" w:rsidR="00E22239" w:rsidRDefault="00C525FC" w:rsidP="00D546AE">
      <w:pPr>
        <w:numPr>
          <w:ilvl w:val="2"/>
          <w:numId w:val="1"/>
        </w:numPr>
        <w:jc w:val="both"/>
        <w:rPr>
          <w:rFonts w:ascii="Arial" w:eastAsia="Arial" w:hAnsi="Arial" w:cs="Arial"/>
          <w:sz w:val="22"/>
          <w:szCs w:val="22"/>
        </w:rPr>
      </w:pPr>
      <w:r>
        <w:rPr>
          <w:rFonts w:ascii="Arial" w:eastAsia="Arial" w:hAnsi="Arial" w:cs="Arial"/>
          <w:sz w:val="22"/>
          <w:szCs w:val="22"/>
        </w:rPr>
        <w:t>Trisha Watson: It’s in amendment 2, attachment 4. It is both in the shared drive folder and HDOT website.</w:t>
      </w:r>
    </w:p>
    <w:sectPr w:rsidR="00E22239">
      <w:headerReference w:type="default" r:id="rId10"/>
      <w:footerReference w:type="even" r:id="rId11"/>
      <w:footerReference w:type="default" r:id="rId12"/>
      <w:headerReference w:type="first" r:id="rId13"/>
      <w:footerReference w:type="first" r:id="rId14"/>
      <w:pgSz w:w="12240" w:h="15840"/>
      <w:pgMar w:top="1411" w:right="1138" w:bottom="850" w:left="1138" w:header="677" w:footer="3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FEC8" w14:textId="77777777" w:rsidR="0077798D" w:rsidRDefault="0077798D">
      <w:r>
        <w:separator/>
      </w:r>
    </w:p>
  </w:endnote>
  <w:endnote w:type="continuationSeparator" w:id="0">
    <w:p w14:paraId="2EA639A4" w14:textId="77777777" w:rsidR="0077798D" w:rsidRDefault="0077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3CAE" w14:textId="77777777" w:rsidR="00E22239" w:rsidRDefault="00C525FC">
    <w:pPr>
      <w:pBdr>
        <w:top w:val="nil"/>
        <w:left w:val="nil"/>
        <w:bottom w:val="nil"/>
        <w:right w:val="nil"/>
        <w:between w:val="nil"/>
      </w:pBdr>
      <w:tabs>
        <w:tab w:val="center" w:pos="4513"/>
        <w:tab w:val="right" w:pos="9026"/>
      </w:tabs>
      <w:jc w:val="right"/>
      <w:rPr>
        <w:rFonts w:ascii="Calibri" w:hAnsi="Calibri" w:cs="Calibri"/>
        <w:color w:val="000000"/>
        <w:sz w:val="14"/>
        <w:szCs w:val="14"/>
      </w:rPr>
    </w:pPr>
    <w:r>
      <w:rPr>
        <w:rFonts w:ascii="Calibri" w:hAnsi="Calibri" w:cs="Calibri"/>
        <w:color w:val="000000"/>
        <w:sz w:val="14"/>
        <w:szCs w:val="14"/>
      </w:rPr>
      <w:fldChar w:fldCharType="begin"/>
    </w:r>
    <w:r>
      <w:rPr>
        <w:rFonts w:ascii="Calibri" w:hAnsi="Calibri" w:cs="Calibri"/>
        <w:color w:val="000000"/>
        <w:sz w:val="14"/>
        <w:szCs w:val="14"/>
      </w:rPr>
      <w:instrText>PAGE</w:instrText>
    </w:r>
    <w:r w:rsidR="00000000">
      <w:rPr>
        <w:rFonts w:ascii="Calibri" w:hAnsi="Calibri" w:cs="Calibri"/>
        <w:color w:val="000000"/>
        <w:sz w:val="14"/>
        <w:szCs w:val="14"/>
      </w:rPr>
      <w:fldChar w:fldCharType="separate"/>
    </w:r>
    <w:r>
      <w:rPr>
        <w:rFonts w:ascii="Calibri" w:hAnsi="Calibri" w:cs="Calibri"/>
        <w:color w:val="000000"/>
        <w:sz w:val="14"/>
        <w:szCs w:val="14"/>
      </w:rPr>
      <w:fldChar w:fldCharType="end"/>
    </w:r>
  </w:p>
  <w:p w14:paraId="4CFEB65A" w14:textId="77777777" w:rsidR="00E22239" w:rsidRDefault="00E22239">
    <w:pPr>
      <w:pBdr>
        <w:top w:val="nil"/>
        <w:left w:val="nil"/>
        <w:bottom w:val="nil"/>
        <w:right w:val="nil"/>
        <w:between w:val="nil"/>
      </w:pBdr>
      <w:tabs>
        <w:tab w:val="center" w:pos="4513"/>
        <w:tab w:val="right" w:pos="9026"/>
      </w:tabs>
      <w:ind w:right="360"/>
      <w:rPr>
        <w:rFonts w:ascii="Calibri" w:hAnsi="Calibri" w:cs="Calibri"/>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8D05" w14:textId="77777777" w:rsidR="00E22239" w:rsidRDefault="00C525FC">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D546AE">
      <w:rPr>
        <w:rFonts w:ascii="Arial" w:eastAsia="Arial" w:hAnsi="Arial" w:cs="Arial"/>
        <w:noProof/>
        <w:color w:val="000000"/>
        <w:sz w:val="22"/>
        <w:szCs w:val="22"/>
      </w:rPr>
      <w:t>2</w:t>
    </w:r>
    <w:r>
      <w:rPr>
        <w:rFonts w:ascii="Arial" w:eastAsia="Arial" w:hAnsi="Arial" w:cs="Arial"/>
        <w:color w:val="000000"/>
        <w:sz w:val="22"/>
        <w:szCs w:val="22"/>
      </w:rPr>
      <w:fldChar w:fldCharType="end"/>
    </w:r>
  </w:p>
  <w:p w14:paraId="02B4B98F" w14:textId="77777777" w:rsidR="00E22239" w:rsidRDefault="00C525FC">
    <w:pPr>
      <w:pBdr>
        <w:top w:val="nil"/>
        <w:left w:val="nil"/>
        <w:bottom w:val="nil"/>
        <w:right w:val="nil"/>
        <w:between w:val="nil"/>
      </w:pBdr>
      <w:tabs>
        <w:tab w:val="center" w:pos="4513"/>
        <w:tab w:val="right" w:pos="9026"/>
      </w:tabs>
      <w:ind w:left="-720" w:right="360"/>
      <w:rPr>
        <w:rFonts w:ascii="Calibri" w:hAnsi="Calibri" w:cs="Calibri"/>
        <w:color w:val="000000"/>
        <w:sz w:val="14"/>
        <w:szCs w:val="14"/>
      </w:rPr>
    </w:pPr>
    <w:r>
      <w:rPr>
        <w:rFonts w:ascii="Calibri" w:hAnsi="Calibri" w:cs="Calibri"/>
        <w:noProof/>
        <w:color w:val="000000"/>
        <w:sz w:val="14"/>
        <w:szCs w:val="14"/>
      </w:rPr>
      <w:drawing>
        <wp:inline distT="0" distB="0" distL="0" distR="0" wp14:anchorId="38FA9474" wp14:editId="001DFC16">
          <wp:extent cx="940908" cy="40880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0908" cy="40880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8589" w14:textId="77777777" w:rsidR="00E22239" w:rsidRDefault="00C525FC">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D546AE">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0045C951" w14:textId="77777777" w:rsidR="00E22239" w:rsidRDefault="00C525FC">
    <w:pPr>
      <w:pBdr>
        <w:top w:val="nil"/>
        <w:left w:val="nil"/>
        <w:bottom w:val="nil"/>
        <w:right w:val="nil"/>
        <w:between w:val="nil"/>
      </w:pBdr>
      <w:tabs>
        <w:tab w:val="center" w:pos="4513"/>
        <w:tab w:val="right" w:pos="9026"/>
      </w:tabs>
      <w:ind w:left="-720" w:right="360"/>
      <w:rPr>
        <w:rFonts w:ascii="Calibri" w:hAnsi="Calibri" w:cs="Calibri"/>
        <w:color w:val="000000"/>
        <w:sz w:val="14"/>
        <w:szCs w:val="14"/>
      </w:rPr>
    </w:pPr>
    <w:r>
      <w:rPr>
        <w:rFonts w:ascii="Calibri" w:hAnsi="Calibri" w:cs="Calibri"/>
        <w:noProof/>
        <w:color w:val="000000"/>
        <w:sz w:val="14"/>
        <w:szCs w:val="14"/>
      </w:rPr>
      <w:drawing>
        <wp:inline distT="0" distB="0" distL="0" distR="0" wp14:anchorId="195C9895" wp14:editId="105655A3">
          <wp:extent cx="920736" cy="400044"/>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0736" cy="40004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0D03" w14:textId="77777777" w:rsidR="0077798D" w:rsidRDefault="0077798D">
      <w:r>
        <w:separator/>
      </w:r>
    </w:p>
  </w:footnote>
  <w:footnote w:type="continuationSeparator" w:id="0">
    <w:p w14:paraId="5EC82AFD" w14:textId="77777777" w:rsidR="0077798D" w:rsidRDefault="0077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4C1E" w14:textId="77777777" w:rsidR="00E22239" w:rsidRDefault="00E22239">
    <w:pPr>
      <w:widowControl w:val="0"/>
      <w:pBdr>
        <w:top w:val="nil"/>
        <w:left w:val="nil"/>
        <w:bottom w:val="nil"/>
        <w:right w:val="nil"/>
        <w:between w:val="nil"/>
      </w:pBdr>
      <w:spacing w:line="276" w:lineRule="auto"/>
      <w:rPr>
        <w:rFonts w:ascii="Arial" w:eastAsia="Arial" w:hAnsi="Arial" w:cs="Arial"/>
        <w:b/>
        <w:color w:val="000000"/>
      </w:rPr>
    </w:pPr>
  </w:p>
  <w:tbl>
    <w:tblPr>
      <w:tblStyle w:val="a1"/>
      <w:tblW w:w="9350" w:type="dxa"/>
      <w:tblBorders>
        <w:top w:val="nil"/>
        <w:left w:val="nil"/>
        <w:bottom w:val="nil"/>
        <w:right w:val="nil"/>
        <w:insideH w:val="nil"/>
        <w:insideV w:val="nil"/>
      </w:tblBorders>
      <w:tblLayout w:type="fixed"/>
      <w:tblLook w:val="0420" w:firstRow="1" w:lastRow="0" w:firstColumn="0" w:lastColumn="0" w:noHBand="0" w:noVBand="1"/>
    </w:tblPr>
    <w:tblGrid>
      <w:gridCol w:w="3116"/>
      <w:gridCol w:w="3117"/>
      <w:gridCol w:w="3117"/>
    </w:tblGrid>
    <w:tr w:rsidR="00E22239" w14:paraId="11FCB371" w14:textId="77777777">
      <w:trPr>
        <w:cnfStyle w:val="100000000000" w:firstRow="1" w:lastRow="0" w:firstColumn="0" w:lastColumn="0" w:oddVBand="0" w:evenVBand="0" w:oddHBand="0" w:evenHBand="0" w:firstRowFirstColumn="0" w:firstRowLastColumn="0" w:lastRowFirstColumn="0" w:lastRowLastColumn="0"/>
        <w:trHeight w:val="168"/>
      </w:trPr>
      <w:tc>
        <w:tcPr>
          <w:tcW w:w="3116" w:type="dxa"/>
        </w:tcPr>
        <w:p w14:paraId="4799EBE5" w14:textId="77777777" w:rsidR="00E22239" w:rsidRDefault="00C525FC">
          <w:pPr>
            <w:pBdr>
              <w:top w:val="nil"/>
              <w:left w:val="nil"/>
              <w:bottom w:val="nil"/>
              <w:right w:val="nil"/>
              <w:between w:val="nil"/>
            </w:pBdr>
            <w:tabs>
              <w:tab w:val="center" w:pos="4513"/>
              <w:tab w:val="right" w:pos="9026"/>
            </w:tabs>
            <w:jc w:val="both"/>
            <w:rPr>
              <w:rFonts w:ascii="Arial" w:eastAsia="Arial" w:hAnsi="Arial" w:cs="Arial"/>
              <w:color w:val="000000"/>
            </w:rPr>
          </w:pPr>
          <w:r>
            <w:rPr>
              <w:rFonts w:ascii="Arial" w:eastAsia="Arial" w:hAnsi="Arial" w:cs="Arial"/>
              <w:color w:val="000000"/>
            </w:rPr>
            <w:t>Project Meeting</w:t>
          </w:r>
        </w:p>
      </w:tc>
      <w:tc>
        <w:tcPr>
          <w:tcW w:w="3117" w:type="dxa"/>
        </w:tcPr>
        <w:p w14:paraId="76FB9797" w14:textId="77777777" w:rsidR="00E22239" w:rsidRDefault="00C525FC">
          <w:pPr>
            <w:pBdr>
              <w:top w:val="nil"/>
              <w:left w:val="nil"/>
              <w:bottom w:val="nil"/>
              <w:right w:val="nil"/>
              <w:between w:val="nil"/>
            </w:pBdr>
            <w:tabs>
              <w:tab w:val="center" w:pos="4513"/>
              <w:tab w:val="right" w:pos="9026"/>
            </w:tabs>
            <w:jc w:val="center"/>
            <w:rPr>
              <w:rFonts w:ascii="Arial" w:eastAsia="Arial" w:hAnsi="Arial" w:cs="Arial"/>
              <w:color w:val="000000"/>
            </w:rPr>
          </w:pPr>
          <w:r>
            <w:rPr>
              <w:rFonts w:ascii="Arial" w:eastAsia="Arial" w:hAnsi="Arial" w:cs="Arial"/>
              <w:color w:val="000000"/>
            </w:rPr>
            <w:t>Draft Meeting Minutes</w:t>
          </w:r>
        </w:p>
      </w:tc>
      <w:tc>
        <w:tcPr>
          <w:tcW w:w="3117" w:type="dxa"/>
        </w:tcPr>
        <w:p w14:paraId="2CF36F2C" w14:textId="77777777" w:rsidR="00E22239" w:rsidRDefault="00C525FC">
          <w:pPr>
            <w:pBdr>
              <w:top w:val="nil"/>
              <w:left w:val="nil"/>
              <w:bottom w:val="nil"/>
              <w:right w:val="nil"/>
              <w:between w:val="nil"/>
            </w:pBdr>
            <w:tabs>
              <w:tab w:val="center" w:pos="4513"/>
              <w:tab w:val="right" w:pos="9026"/>
            </w:tabs>
            <w:jc w:val="right"/>
            <w:rPr>
              <w:rFonts w:ascii="Arial" w:eastAsia="Arial" w:hAnsi="Arial" w:cs="Arial"/>
              <w:color w:val="000000"/>
            </w:rPr>
          </w:pPr>
          <w:r>
            <w:rPr>
              <w:rFonts w:ascii="Arial" w:eastAsia="Arial" w:hAnsi="Arial" w:cs="Arial"/>
            </w:rPr>
            <w:t>August 2022</w:t>
          </w:r>
        </w:p>
      </w:tc>
    </w:tr>
  </w:tbl>
  <w:p w14:paraId="267CC254" w14:textId="77777777" w:rsidR="00E22239" w:rsidRDefault="00E22239">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696A" w14:textId="7DC77EA2" w:rsidR="00E22239" w:rsidRDefault="00C525FC">
    <w:pPr>
      <w:pBdr>
        <w:top w:val="nil"/>
        <w:left w:val="nil"/>
        <w:bottom w:val="single" w:sz="4" w:space="1" w:color="00B050"/>
        <w:right w:val="nil"/>
        <w:between w:val="nil"/>
      </w:pBdr>
      <w:tabs>
        <w:tab w:val="center" w:pos="4680"/>
        <w:tab w:val="right" w:pos="9360"/>
      </w:tabs>
      <w:spacing w:before="50"/>
      <w:rPr>
        <w:rFonts w:ascii="Arial" w:eastAsia="Arial" w:hAnsi="Arial" w:cs="Arial"/>
        <w:b/>
        <w:color w:val="000000"/>
      </w:rPr>
    </w:pPr>
    <w:r>
      <w:rPr>
        <w:rFonts w:ascii="Arial" w:eastAsia="Arial" w:hAnsi="Arial" w:cs="Arial"/>
        <w:b/>
        <w:color w:val="000000"/>
      </w:rPr>
      <w:t xml:space="preserve">Queen </w:t>
    </w:r>
    <w:proofErr w:type="spellStart"/>
    <w:r>
      <w:rPr>
        <w:rFonts w:ascii="Arial" w:eastAsia="Arial" w:hAnsi="Arial" w:cs="Arial"/>
        <w:b/>
        <w:color w:val="000000"/>
      </w:rPr>
      <w:t>K</w:t>
    </w:r>
    <w:r w:rsidR="00782D4A">
      <w:rPr>
        <w:rFonts w:ascii="Arial" w:eastAsia="Arial" w:hAnsi="Arial" w:cs="Arial"/>
        <w:b/>
        <w:color w:val="000000"/>
      </w:rPr>
      <w:t>a’ahumanu</w:t>
    </w:r>
    <w:proofErr w:type="spellEnd"/>
    <w:r w:rsidR="00782D4A">
      <w:rPr>
        <w:rFonts w:ascii="Arial" w:eastAsia="Arial" w:hAnsi="Arial" w:cs="Arial"/>
        <w:b/>
        <w:color w:val="000000"/>
      </w:rPr>
      <w:t xml:space="preserve"> </w:t>
    </w:r>
    <w:r>
      <w:rPr>
        <w:rFonts w:ascii="Arial" w:eastAsia="Arial" w:hAnsi="Arial" w:cs="Arial"/>
        <w:b/>
        <w:color w:val="000000"/>
      </w:rPr>
      <w:t xml:space="preserve">Highway – Consulting Parties Meeting – </w:t>
    </w:r>
    <w:r w:rsidR="00782D4A">
      <w:rPr>
        <w:rFonts w:ascii="Arial" w:eastAsia="Arial" w:hAnsi="Arial" w:cs="Arial"/>
        <w:b/>
        <w:color w:val="000000"/>
      </w:rPr>
      <w:t>July 28,</w:t>
    </w:r>
    <w:r>
      <w:rPr>
        <w:rFonts w:ascii="Arial" w:eastAsia="Arial" w:hAnsi="Arial" w:cs="Arial"/>
        <w:b/>
        <w:color w:val="000000"/>
      </w:rPr>
      <w:t xml:space="preserve"> </w:t>
    </w:r>
    <w:proofErr w:type="gramStart"/>
    <w:r>
      <w:rPr>
        <w:rFonts w:ascii="Arial" w:eastAsia="Arial" w:hAnsi="Arial" w:cs="Arial"/>
        <w:b/>
        <w:color w:val="000000"/>
      </w:rPr>
      <w:t>2022</w:t>
    </w:r>
    <w:proofErr w:type="gramEnd"/>
    <w:r>
      <w:rPr>
        <w:rFonts w:ascii="Arial" w:eastAsia="Arial" w:hAnsi="Arial" w:cs="Arial"/>
        <w:b/>
        <w:color w:val="000000"/>
      </w:rPr>
      <w:t xml:space="preserve"> </w:t>
    </w:r>
    <w:r w:rsidR="00133A2E">
      <w:rPr>
        <w:rFonts w:ascii="Arial" w:eastAsia="Arial" w:hAnsi="Arial" w:cs="Arial"/>
        <w:b/>
        <w:color w:val="000000"/>
      </w:rPr>
      <w:t>Meeting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55E44"/>
    <w:multiLevelType w:val="multilevel"/>
    <w:tmpl w:val="A80EA4B2"/>
    <w:lvl w:ilvl="0">
      <w:start w:val="1"/>
      <w:numFmt w:val="upperRoman"/>
      <w:pStyle w:val="Ref"/>
      <w:lvlText w:val="%1."/>
      <w:lvlJc w:val="left"/>
      <w:pPr>
        <w:ind w:left="840" w:hanging="720"/>
      </w:pPr>
    </w:lvl>
    <w:lvl w:ilvl="1">
      <w:start w:val="1"/>
      <w:numFmt w:val="lowerLetter"/>
      <w:lvlText w:val="%2."/>
      <w:lvlJc w:val="left"/>
      <w:pPr>
        <w:ind w:left="1170" w:hanging="360"/>
      </w:pPr>
      <w:rPr>
        <w:rFonts w:ascii="Arial" w:hAnsi="Arial" w:cs="Arial" w:hint="default"/>
        <w:sz w:val="22"/>
        <w:szCs w:val="22"/>
      </w:rPr>
    </w:lvl>
    <w:lvl w:ilvl="2">
      <w:start w:val="1"/>
      <w:numFmt w:val="lowerRoman"/>
      <w:lvlText w:val="%3."/>
      <w:lvlJc w:val="right"/>
      <w:pPr>
        <w:ind w:left="16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16cid:durableId="119885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39"/>
    <w:rsid w:val="00022C68"/>
    <w:rsid w:val="00034BAC"/>
    <w:rsid w:val="0005535C"/>
    <w:rsid w:val="00055E19"/>
    <w:rsid w:val="000C5C4E"/>
    <w:rsid w:val="00123C27"/>
    <w:rsid w:val="00127B2E"/>
    <w:rsid w:val="00133A2E"/>
    <w:rsid w:val="00172E2B"/>
    <w:rsid w:val="001E2B8D"/>
    <w:rsid w:val="001F27E3"/>
    <w:rsid w:val="003219B0"/>
    <w:rsid w:val="00355FFB"/>
    <w:rsid w:val="003F0D87"/>
    <w:rsid w:val="003F177E"/>
    <w:rsid w:val="005A0802"/>
    <w:rsid w:val="00756F7F"/>
    <w:rsid w:val="0077798D"/>
    <w:rsid w:val="0078149D"/>
    <w:rsid w:val="00782D4A"/>
    <w:rsid w:val="00802EA5"/>
    <w:rsid w:val="0098287D"/>
    <w:rsid w:val="009B4164"/>
    <w:rsid w:val="009B5AA3"/>
    <w:rsid w:val="00A0077F"/>
    <w:rsid w:val="00AF4408"/>
    <w:rsid w:val="00B1157D"/>
    <w:rsid w:val="00B60C5B"/>
    <w:rsid w:val="00BA31A8"/>
    <w:rsid w:val="00BD2A80"/>
    <w:rsid w:val="00C525FC"/>
    <w:rsid w:val="00CD73B0"/>
    <w:rsid w:val="00D546AE"/>
    <w:rsid w:val="00E22239"/>
    <w:rsid w:val="00EC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B7A0"/>
  <w15:docId w15:val="{5758706B-B6AC-534B-B1FE-4B327EBC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5E"/>
    <w:rPr>
      <w:rFonts w:ascii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5445E"/>
    <w:pPr>
      <w:tabs>
        <w:tab w:val="center" w:pos="4513"/>
        <w:tab w:val="right" w:pos="9026"/>
      </w:tabs>
    </w:pPr>
    <w:rPr>
      <w:kern w:val="18"/>
      <w:sz w:val="16"/>
      <w:szCs w:val="18"/>
    </w:rPr>
  </w:style>
  <w:style w:type="character" w:customStyle="1" w:styleId="HeaderChar">
    <w:name w:val="Header Char"/>
    <w:basedOn w:val="DefaultParagraphFont"/>
    <w:link w:val="Header"/>
    <w:uiPriority w:val="99"/>
    <w:rsid w:val="00A5445E"/>
    <w:rPr>
      <w:rFonts w:asciiTheme="minorHAnsi" w:hAnsiTheme="minorHAnsi" w:cstheme="minorBidi"/>
      <w:kern w:val="18"/>
      <w:sz w:val="16"/>
      <w:szCs w:val="18"/>
    </w:rPr>
  </w:style>
  <w:style w:type="paragraph" w:styleId="Footer">
    <w:name w:val="footer"/>
    <w:basedOn w:val="Normal"/>
    <w:link w:val="FooterChar"/>
    <w:uiPriority w:val="99"/>
    <w:unhideWhenUsed/>
    <w:rsid w:val="00A5445E"/>
    <w:pPr>
      <w:tabs>
        <w:tab w:val="center" w:pos="4513"/>
        <w:tab w:val="right" w:pos="9026"/>
      </w:tabs>
    </w:pPr>
    <w:rPr>
      <w:kern w:val="18"/>
      <w:sz w:val="14"/>
      <w:szCs w:val="18"/>
    </w:rPr>
  </w:style>
  <w:style w:type="character" w:customStyle="1" w:styleId="FooterChar">
    <w:name w:val="Footer Char"/>
    <w:basedOn w:val="DefaultParagraphFont"/>
    <w:link w:val="Footer"/>
    <w:uiPriority w:val="99"/>
    <w:rsid w:val="00A5445E"/>
    <w:rPr>
      <w:rFonts w:asciiTheme="minorHAnsi" w:hAnsiTheme="minorHAnsi" w:cstheme="minorBidi"/>
      <w:kern w:val="18"/>
      <w:sz w:val="14"/>
      <w:szCs w:val="18"/>
    </w:rPr>
  </w:style>
  <w:style w:type="table" w:styleId="TableGrid">
    <w:name w:val="Table Grid"/>
    <w:basedOn w:val="TableNormal"/>
    <w:uiPriority w:val="39"/>
    <w:unhideWhenUsed/>
    <w:rsid w:val="00A5445E"/>
    <w:rPr>
      <w:rFonts w:asciiTheme="minorHAnsi" w:hAnsiTheme="minorHAnsi" w:cstheme="minorBidi"/>
      <w:sz w:val="16"/>
      <w:szCs w:val="1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paragraph" w:customStyle="1" w:styleId="Addressblock">
    <w:name w:val="Address block"/>
    <w:basedOn w:val="Header"/>
    <w:unhideWhenUsed/>
    <w:rsid w:val="00A5445E"/>
    <w:rPr>
      <w:noProof/>
    </w:rPr>
  </w:style>
  <w:style w:type="paragraph" w:customStyle="1" w:styleId="HeaderTitle">
    <w:name w:val="HeaderTitle"/>
    <w:basedOn w:val="Addressblock"/>
    <w:next w:val="Addressblock"/>
    <w:unhideWhenUsed/>
    <w:rsid w:val="00A5445E"/>
    <w:rPr>
      <w:b/>
    </w:rPr>
  </w:style>
  <w:style w:type="table" w:customStyle="1" w:styleId="Plaingrid">
    <w:name w:val="Plain grid"/>
    <w:basedOn w:val="TableNormal"/>
    <w:uiPriority w:val="99"/>
    <w:semiHidden/>
    <w:unhideWhenUsed/>
    <w:rsid w:val="00A5445E"/>
    <w:rPr>
      <w:rFonts w:asciiTheme="minorHAnsi" w:hAnsiTheme="minorHAnsi" w:cstheme="minorBidi"/>
      <w:sz w:val="18"/>
      <w:szCs w:val="18"/>
      <w:lang w:val="en-GB"/>
    </w:rPr>
    <w:tblPr>
      <w:tblCellMar>
        <w:left w:w="0" w:type="dxa"/>
      </w:tblCellMar>
    </w:tblPr>
  </w:style>
  <w:style w:type="paragraph" w:customStyle="1" w:styleId="Documenttype">
    <w:name w:val="Document type"/>
    <w:basedOn w:val="BodyText"/>
    <w:next w:val="BodyText"/>
    <w:uiPriority w:val="1"/>
    <w:semiHidden/>
    <w:unhideWhenUsed/>
    <w:rsid w:val="00A5445E"/>
    <w:pPr>
      <w:spacing w:after="300" w:line="240" w:lineRule="auto"/>
    </w:pPr>
    <w:rPr>
      <w:b/>
      <w:sz w:val="36"/>
    </w:rPr>
  </w:style>
  <w:style w:type="paragraph" w:styleId="ListParagraph">
    <w:name w:val="List Paragraph"/>
    <w:basedOn w:val="Normal"/>
    <w:uiPriority w:val="34"/>
    <w:unhideWhenUsed/>
    <w:rsid w:val="00A5445E"/>
    <w:pPr>
      <w:spacing w:line="240" w:lineRule="atLeast"/>
      <w:ind w:left="720"/>
      <w:contextualSpacing/>
    </w:pPr>
    <w:rPr>
      <w:kern w:val="18"/>
      <w:sz w:val="20"/>
      <w:szCs w:val="18"/>
    </w:rPr>
  </w:style>
  <w:style w:type="character" w:styleId="PageNumber">
    <w:name w:val="page number"/>
    <w:basedOn w:val="DefaultParagraphFont"/>
    <w:uiPriority w:val="99"/>
    <w:semiHidden/>
    <w:unhideWhenUsed/>
    <w:rsid w:val="00A5445E"/>
  </w:style>
  <w:style w:type="paragraph" w:customStyle="1" w:styleId="Headerfirstpage">
    <w:name w:val="Header first page"/>
    <w:basedOn w:val="Header"/>
    <w:uiPriority w:val="99"/>
    <w:rsid w:val="00A5445E"/>
    <w:pPr>
      <w:pBdr>
        <w:bottom w:val="single" w:sz="2" w:space="1" w:color="00B050"/>
      </w:pBdr>
      <w:tabs>
        <w:tab w:val="clear" w:pos="4513"/>
        <w:tab w:val="clear" w:pos="9026"/>
        <w:tab w:val="center" w:pos="4680"/>
        <w:tab w:val="right" w:pos="9360"/>
      </w:tabs>
      <w:spacing w:before="50"/>
      <w:ind w:left="1440" w:firstLine="90"/>
    </w:pPr>
    <w:rPr>
      <w:rFonts w:ascii="Arial" w:eastAsia="Times New Roman" w:hAnsi="Arial" w:cs="Times New Roman"/>
      <w:b/>
      <w:noProof/>
      <w:kern w:val="0"/>
      <w:sz w:val="28"/>
      <w:szCs w:val="20"/>
    </w:rPr>
  </w:style>
  <w:style w:type="paragraph" w:styleId="BodyText">
    <w:name w:val="Body Text"/>
    <w:basedOn w:val="Normal"/>
    <w:link w:val="BodyTextChar"/>
    <w:unhideWhenUsed/>
    <w:qFormat/>
    <w:rsid w:val="00A5445E"/>
    <w:pPr>
      <w:spacing w:after="120" w:line="240" w:lineRule="atLeast"/>
    </w:pPr>
    <w:rPr>
      <w:kern w:val="18"/>
      <w:sz w:val="20"/>
      <w:szCs w:val="18"/>
    </w:rPr>
  </w:style>
  <w:style w:type="character" w:customStyle="1" w:styleId="BodyTextChar">
    <w:name w:val="Body Text Char"/>
    <w:basedOn w:val="DefaultParagraphFont"/>
    <w:link w:val="BodyText"/>
    <w:rsid w:val="00A5445E"/>
    <w:rPr>
      <w:rFonts w:asciiTheme="minorHAnsi" w:hAnsiTheme="minorHAnsi" w:cstheme="minorBidi"/>
      <w:kern w:val="18"/>
      <w:sz w:val="20"/>
      <w:szCs w:val="18"/>
    </w:rPr>
  </w:style>
  <w:style w:type="table" w:customStyle="1" w:styleId="AECOMtable">
    <w:name w:val="AECOM table"/>
    <w:basedOn w:val="TableNormal"/>
    <w:uiPriority w:val="99"/>
    <w:semiHidden/>
    <w:unhideWhenUsed/>
    <w:rsid w:val="00A5445E"/>
    <w:rPr>
      <w:rFonts w:asciiTheme="minorHAnsi" w:hAnsiTheme="minorHAnsi" w:cstheme="minorBidi"/>
      <w:sz w:val="16"/>
      <w:szCs w:val="18"/>
      <w:lang w:val="en-GB"/>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auto"/>
        <w:sz w:val="16"/>
      </w:rPr>
      <w:tblPr/>
      <w:tcPr>
        <w:tcBorders>
          <w:top w:val="nil"/>
          <w:left w:val="nil"/>
          <w:bottom w:val="single" w:sz="12" w:space="0" w:color="auto"/>
          <w:right w:val="nil"/>
          <w:insideH w:val="nil"/>
          <w:insideV w:val="nil"/>
          <w:tl2br w:val="nil"/>
          <w:tr2bl w:val="nil"/>
        </w:tcBorders>
      </w:tcPr>
    </w:tblStylePr>
  </w:style>
  <w:style w:type="paragraph" w:customStyle="1" w:styleId="Ref">
    <w:name w:val="Ref"/>
    <w:basedOn w:val="Normal"/>
    <w:uiPriority w:val="1"/>
    <w:semiHidden/>
    <w:unhideWhenUsed/>
    <w:rsid w:val="00A5445E"/>
    <w:pPr>
      <w:numPr>
        <w:numId w:val="1"/>
      </w:numPr>
      <w:spacing w:line="240" w:lineRule="atLeast"/>
      <w:ind w:left="0" w:firstLine="0"/>
    </w:pPr>
    <w:rPr>
      <w:kern w:val="18"/>
      <w:sz w:val="20"/>
      <w:szCs w:val="18"/>
    </w:rPr>
  </w:style>
  <w:style w:type="character" w:styleId="LineNumber">
    <w:name w:val="line number"/>
    <w:basedOn w:val="DefaultParagraphFont"/>
    <w:uiPriority w:val="99"/>
    <w:semiHidden/>
    <w:unhideWhenUsed/>
    <w:rsid w:val="00A5445E"/>
  </w:style>
  <w:style w:type="paragraph" w:styleId="NormalWeb">
    <w:name w:val="Normal (Web)"/>
    <w:basedOn w:val="Normal"/>
    <w:uiPriority w:val="99"/>
    <w:semiHidden/>
    <w:unhideWhenUsed/>
    <w:rsid w:val="00BE78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E785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16"/>
      <w:szCs w:val="16"/>
    </w:rPr>
    <w:tblPr>
      <w:tblStyleRowBandSize w:val="1"/>
      <w:tblStyleColBandSize w:val="1"/>
      <w:tblCellMar>
        <w:top w:w="28" w:type="dxa"/>
        <w:left w:w="0" w:type="dxa"/>
        <w:bottom w:w="113" w:type="dxa"/>
        <w:right w:w="284" w:type="dxa"/>
      </w:tblCellMar>
    </w:tblPr>
  </w:style>
  <w:style w:type="table" w:customStyle="1" w:styleId="a0">
    <w:basedOn w:val="TableNormal"/>
    <w:rPr>
      <w:sz w:val="16"/>
      <w:szCs w:val="16"/>
    </w:rPr>
    <w:tblPr>
      <w:tblStyleRowBandSize w:val="1"/>
      <w:tblStyleColBandSize w:val="1"/>
      <w:tblCellMar>
        <w:top w:w="28" w:type="dxa"/>
        <w:left w:w="0" w:type="dxa"/>
        <w:bottom w:w="28" w:type="dxa"/>
        <w:right w:w="113" w:type="dxa"/>
      </w:tblCellMar>
    </w:tblPr>
    <w:tblStylePr w:type="firstRow">
      <w:rPr>
        <w:rFonts w:ascii="Calibri" w:eastAsia="Calibri" w:hAnsi="Calibri" w:cs="Calibri"/>
        <w:b/>
        <w:color w:val="000000"/>
        <w:sz w:val="16"/>
        <w:szCs w:val="16"/>
      </w:rPr>
      <w:tblPr/>
      <w:tcPr>
        <w:tcBorders>
          <w:top w:val="nil"/>
          <w:left w:val="nil"/>
          <w:bottom w:val="single" w:sz="12" w:space="0" w:color="000000"/>
          <w:right w:val="nil"/>
          <w:insideH w:val="nil"/>
          <w:insideV w:val="nil"/>
        </w:tcBorders>
      </w:tcPr>
    </w:tblStylePr>
  </w:style>
  <w:style w:type="table" w:customStyle="1" w:styleId="a1">
    <w:basedOn w:val="TableNormal"/>
    <w:rPr>
      <w:sz w:val="16"/>
      <w:szCs w:val="16"/>
    </w:rPr>
    <w:tblPr>
      <w:tblStyleRowBandSize w:val="1"/>
      <w:tblStyleColBandSize w:val="1"/>
      <w:tblCellMar>
        <w:top w:w="28" w:type="dxa"/>
        <w:left w:w="0" w:type="dxa"/>
        <w:bottom w:w="28" w:type="dxa"/>
        <w:right w:w="113" w:type="dxa"/>
      </w:tblCellMar>
    </w:tblPr>
    <w:tblStylePr w:type="firstRow">
      <w:rPr>
        <w:rFonts w:ascii="Calibri" w:eastAsia="Calibri" w:hAnsi="Calibri" w:cs="Calibri"/>
        <w:b w:val="0"/>
      </w:rPr>
    </w:tblStylePr>
  </w:style>
  <w:style w:type="character" w:styleId="UnresolvedMention">
    <w:name w:val="Unresolved Mention"/>
    <w:basedOn w:val="DefaultParagraphFont"/>
    <w:uiPriority w:val="99"/>
    <w:semiHidden/>
    <w:unhideWhenUsed/>
    <w:rsid w:val="0005535C"/>
    <w:rPr>
      <w:color w:val="605E5C"/>
      <w:shd w:val="clear" w:color="auto" w:fill="E1DFDD"/>
    </w:rPr>
  </w:style>
  <w:style w:type="paragraph" w:styleId="Revision">
    <w:name w:val="Revision"/>
    <w:hidden/>
    <w:uiPriority w:val="99"/>
    <w:semiHidden/>
    <w:rsid w:val="00782D4A"/>
    <w:rPr>
      <w:rFonts w:asciiTheme="minorHAnsi" w:hAnsiTheme="minorHAnsi" w:cstheme="minorBidi"/>
    </w:rPr>
  </w:style>
  <w:style w:type="character" w:styleId="CommentReference">
    <w:name w:val="annotation reference"/>
    <w:basedOn w:val="DefaultParagraphFont"/>
    <w:uiPriority w:val="99"/>
    <w:semiHidden/>
    <w:unhideWhenUsed/>
    <w:rsid w:val="009B5AA3"/>
    <w:rPr>
      <w:sz w:val="16"/>
      <w:szCs w:val="16"/>
    </w:rPr>
  </w:style>
  <w:style w:type="paragraph" w:styleId="CommentText">
    <w:name w:val="annotation text"/>
    <w:basedOn w:val="Normal"/>
    <w:link w:val="CommentTextChar"/>
    <w:uiPriority w:val="99"/>
    <w:unhideWhenUsed/>
    <w:rsid w:val="009B5AA3"/>
    <w:rPr>
      <w:sz w:val="20"/>
      <w:szCs w:val="20"/>
    </w:rPr>
  </w:style>
  <w:style w:type="character" w:customStyle="1" w:styleId="CommentTextChar">
    <w:name w:val="Comment Text Char"/>
    <w:basedOn w:val="DefaultParagraphFont"/>
    <w:link w:val="CommentText"/>
    <w:uiPriority w:val="99"/>
    <w:rsid w:val="009B5AA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B5AA3"/>
    <w:rPr>
      <w:b/>
      <w:bCs/>
    </w:rPr>
  </w:style>
  <w:style w:type="character" w:customStyle="1" w:styleId="CommentSubjectChar">
    <w:name w:val="Comment Subject Char"/>
    <w:basedOn w:val="CommentTextChar"/>
    <w:link w:val="CommentSubject"/>
    <w:uiPriority w:val="99"/>
    <w:semiHidden/>
    <w:rsid w:val="009B5AA3"/>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0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734620445/a1c53283b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com/v3/__https:/bit.ly/KaahumanuCPDocuments__;!!LIYSdFfckKA!wt1Z7dsxNArVFXWsfyi_zwe_c3ccI4yH3AjpAZJ4xt110CUl05FIBf47pvjQz2KuFvyYHgWx6nL1DL5zcVwg6ec$"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tO/U6Pegch97o/XiYpb7H7iakQ==">AMUW2mVXRcwEtU/aMkMm5xzzeT/ePCT0ERanNj9w2b+eEXEiSRGh0kyA3/b1cITLfO9KsXma9Lb9Dlezu9UuvdP/IN7AvZSFYH8gr+fHiUKZ2w+2uZOkKbE=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Kulani Boyne</dc:creator>
  <cp:lastModifiedBy>Aiu, Pua</cp:lastModifiedBy>
  <cp:revision>15</cp:revision>
  <dcterms:created xsi:type="dcterms:W3CDTF">2022-09-08T01:44:00Z</dcterms:created>
  <dcterms:modified xsi:type="dcterms:W3CDTF">2022-10-15T01:21:00Z</dcterms:modified>
</cp:coreProperties>
</file>