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1981" w14:textId="77777777" w:rsidR="00E17BA9" w:rsidRPr="00E17BA9" w:rsidRDefault="00E17BA9" w:rsidP="002438A8">
      <w:pPr>
        <w:spacing w:after="0" w:line="240" w:lineRule="auto"/>
        <w:jc w:val="both"/>
        <w:rPr>
          <w:rFonts w:ascii="Arial" w:hAnsi="Arial" w:cs="Arial"/>
        </w:rPr>
      </w:pPr>
      <w:r w:rsidRPr="00E17BA9">
        <w:rPr>
          <w:rFonts w:ascii="Arial" w:hAnsi="Arial" w:cs="Arial"/>
        </w:rPr>
        <w:t>Make the following amendment to said Section:</w:t>
      </w:r>
    </w:p>
    <w:p w14:paraId="1BD1687F" w14:textId="77777777" w:rsidR="00E17BA9" w:rsidRPr="00E17BA9" w:rsidRDefault="00E17BA9" w:rsidP="002438A8">
      <w:pPr>
        <w:spacing w:after="0" w:line="240" w:lineRule="auto"/>
        <w:jc w:val="both"/>
        <w:rPr>
          <w:rFonts w:ascii="Arial" w:hAnsi="Arial" w:cs="Arial"/>
        </w:rPr>
      </w:pPr>
    </w:p>
    <w:p w14:paraId="4BA282B7" w14:textId="77777777" w:rsidR="00E17BA9" w:rsidRPr="00E17BA9" w:rsidRDefault="00E17BA9" w:rsidP="002438A8">
      <w:pPr>
        <w:spacing w:after="0" w:line="240" w:lineRule="auto"/>
        <w:jc w:val="center"/>
        <w:rPr>
          <w:rFonts w:ascii="Arial" w:hAnsi="Arial" w:cs="Arial"/>
          <w:b/>
          <w:bCs/>
        </w:rPr>
      </w:pPr>
      <w:r w:rsidRPr="00E17BA9">
        <w:rPr>
          <w:rFonts w:ascii="Arial" w:hAnsi="Arial" w:cs="Arial"/>
          <w:b/>
          <w:bCs/>
        </w:rPr>
        <w:t>SECTION 106 – MATERIAL RESTRICTIONS AND REQUIREMENTS</w:t>
      </w:r>
    </w:p>
    <w:p w14:paraId="347D7143" w14:textId="77777777" w:rsidR="00E17BA9" w:rsidRPr="00E17BA9" w:rsidRDefault="00E17BA9" w:rsidP="002438A8">
      <w:pPr>
        <w:spacing w:after="0" w:line="240" w:lineRule="auto"/>
        <w:jc w:val="both"/>
        <w:rPr>
          <w:rFonts w:ascii="Arial" w:hAnsi="Arial" w:cs="Arial"/>
        </w:rPr>
      </w:pPr>
    </w:p>
    <w:p w14:paraId="4B6ED574" w14:textId="77777777" w:rsidR="00E17BA9" w:rsidRPr="00E17BA9" w:rsidRDefault="00E17BA9" w:rsidP="002438A8">
      <w:pPr>
        <w:spacing w:after="0" w:line="240" w:lineRule="auto"/>
        <w:jc w:val="both"/>
        <w:rPr>
          <w:rFonts w:ascii="Arial" w:hAnsi="Arial" w:cs="Arial"/>
        </w:rPr>
      </w:pPr>
    </w:p>
    <w:p w14:paraId="75FFB33B" w14:textId="04EFB268" w:rsidR="00E17BA9" w:rsidRPr="00E17BA9" w:rsidRDefault="00E17BA9" w:rsidP="002438A8">
      <w:pPr>
        <w:spacing w:after="0" w:line="240" w:lineRule="auto"/>
        <w:jc w:val="both"/>
        <w:rPr>
          <w:rFonts w:ascii="Arial" w:hAnsi="Arial" w:cs="Arial"/>
        </w:rPr>
      </w:pPr>
      <w:r w:rsidRPr="00E17BA9">
        <w:rPr>
          <w:rFonts w:ascii="Arial" w:hAnsi="Arial" w:cs="Arial"/>
          <w:b/>
          <w:bCs/>
        </w:rPr>
        <w:t>(I)</w:t>
      </w:r>
      <w:r w:rsidRPr="00E17BA9">
        <w:rPr>
          <w:rFonts w:ascii="Arial" w:hAnsi="Arial" w:cs="Arial"/>
        </w:rPr>
        <w:tab/>
        <w:t xml:space="preserve">Amend </w:t>
      </w:r>
      <w:r w:rsidRPr="00E17BA9">
        <w:rPr>
          <w:rFonts w:ascii="Arial" w:hAnsi="Arial" w:cs="Arial"/>
          <w:b/>
          <w:bCs/>
        </w:rPr>
        <w:t>106.05(B) – Deviations</w:t>
      </w:r>
      <w:r w:rsidRPr="00E17BA9">
        <w:rPr>
          <w:rFonts w:ascii="Arial" w:hAnsi="Arial" w:cs="Arial"/>
        </w:rPr>
        <w:t xml:space="preserve"> by revising the third sentence from line 106 to 108 to read as follows:</w:t>
      </w:r>
    </w:p>
    <w:p w14:paraId="6D8BD471" w14:textId="77777777" w:rsidR="00E17BA9" w:rsidRPr="00E17BA9" w:rsidRDefault="00E17BA9" w:rsidP="002438A8">
      <w:pPr>
        <w:spacing w:after="0" w:line="240" w:lineRule="auto"/>
        <w:jc w:val="both"/>
        <w:rPr>
          <w:rFonts w:ascii="Arial" w:hAnsi="Arial" w:cs="Arial"/>
        </w:rPr>
      </w:pPr>
    </w:p>
    <w:p w14:paraId="2861F68D" w14:textId="77777777" w:rsidR="00E17BA9" w:rsidRPr="00E17BA9" w:rsidRDefault="00E17BA9" w:rsidP="002438A8">
      <w:pPr>
        <w:spacing w:after="0" w:line="240" w:lineRule="auto"/>
        <w:ind w:left="720"/>
        <w:jc w:val="both"/>
        <w:rPr>
          <w:rFonts w:ascii="Arial" w:hAnsi="Arial" w:cs="Arial"/>
        </w:rPr>
      </w:pPr>
      <w:r w:rsidRPr="00E17BA9">
        <w:rPr>
          <w:rFonts w:ascii="Arial" w:hAnsi="Arial" w:cs="Arial"/>
        </w:rPr>
        <w:t>“Any deviations will be subject to Subsection 102.14 – Substitution of Materials and Equipment Before Bid Opening.</w:t>
      </w:r>
    </w:p>
    <w:p w14:paraId="513C50AB" w14:textId="77777777" w:rsidR="00E17BA9" w:rsidRPr="00E17BA9" w:rsidRDefault="00E17BA9" w:rsidP="002438A8">
      <w:pPr>
        <w:spacing w:after="0" w:line="240" w:lineRule="auto"/>
        <w:jc w:val="both"/>
        <w:rPr>
          <w:rFonts w:ascii="Arial" w:hAnsi="Arial" w:cs="Arial"/>
        </w:rPr>
      </w:pPr>
    </w:p>
    <w:p w14:paraId="2565013C" w14:textId="60A0499A" w:rsidR="00E17BA9" w:rsidRPr="00E17BA9" w:rsidRDefault="00E17BA9" w:rsidP="002438A8">
      <w:pPr>
        <w:spacing w:after="0" w:line="240" w:lineRule="auto"/>
        <w:jc w:val="both"/>
        <w:rPr>
          <w:rFonts w:ascii="Arial" w:hAnsi="Arial" w:cs="Arial"/>
        </w:rPr>
      </w:pPr>
      <w:r w:rsidRPr="00051D83">
        <w:rPr>
          <w:rFonts w:ascii="Arial" w:hAnsi="Arial" w:cs="Arial"/>
          <w:b/>
          <w:bCs/>
        </w:rPr>
        <w:t>(II)</w:t>
      </w:r>
      <w:r w:rsidRPr="00E17BA9">
        <w:rPr>
          <w:rFonts w:ascii="Arial" w:hAnsi="Arial" w:cs="Arial"/>
        </w:rPr>
        <w:tab/>
        <w:t xml:space="preserve">Replace </w:t>
      </w:r>
      <w:r w:rsidRPr="00051D83">
        <w:rPr>
          <w:rFonts w:ascii="Arial" w:hAnsi="Arial" w:cs="Arial"/>
          <w:b/>
          <w:bCs/>
        </w:rPr>
        <w:t>106.11 – Steel and Iron Construction Material</w:t>
      </w:r>
      <w:r w:rsidRPr="00E17BA9">
        <w:rPr>
          <w:rFonts w:ascii="Arial" w:hAnsi="Arial" w:cs="Arial"/>
        </w:rPr>
        <w:t xml:space="preserve"> lines 238 through 277 with the following:</w:t>
      </w:r>
    </w:p>
    <w:p w14:paraId="2EED32EA" w14:textId="77777777" w:rsidR="00E17BA9" w:rsidRDefault="00E17BA9" w:rsidP="002438A8">
      <w:pPr>
        <w:spacing w:after="0" w:line="240" w:lineRule="auto"/>
        <w:jc w:val="both"/>
        <w:rPr>
          <w:rFonts w:ascii="Arial" w:hAnsi="Arial" w:cs="Arial"/>
        </w:rPr>
      </w:pPr>
    </w:p>
    <w:p w14:paraId="02616278" w14:textId="1EE7ECC7" w:rsidR="00245ACB" w:rsidRPr="00FF526E" w:rsidRDefault="00E17BA9" w:rsidP="002438A8">
      <w:pPr>
        <w:tabs>
          <w:tab w:val="left" w:pos="1080"/>
        </w:tabs>
        <w:spacing w:after="0" w:line="240" w:lineRule="auto"/>
        <w:jc w:val="both"/>
        <w:rPr>
          <w:rFonts w:ascii="Arial" w:hAnsi="Arial" w:cs="Arial"/>
        </w:rPr>
      </w:pPr>
      <w:r w:rsidRPr="00290CBA">
        <w:rPr>
          <w:rFonts w:ascii="Arial" w:hAnsi="Arial" w:cs="Arial"/>
          <w:b/>
          <w:bCs/>
        </w:rPr>
        <w:t>106.11</w:t>
      </w:r>
      <w:r w:rsidRPr="00290CBA">
        <w:rPr>
          <w:rFonts w:ascii="Arial" w:hAnsi="Arial" w:cs="Arial"/>
          <w:b/>
          <w:bCs/>
        </w:rPr>
        <w:tab/>
      </w:r>
      <w:r w:rsidR="0010386F">
        <w:rPr>
          <w:rFonts w:ascii="Arial" w:hAnsi="Arial" w:cs="Arial"/>
          <w:b/>
        </w:rPr>
        <w:t>Domestic Materials Procurement Preference</w:t>
      </w:r>
      <w:r w:rsidRPr="00FF526E">
        <w:rPr>
          <w:rFonts w:ascii="Arial" w:hAnsi="Arial" w:cs="Arial"/>
        </w:rPr>
        <w:t>.</w:t>
      </w:r>
      <w:r w:rsidR="002438A8">
        <w:rPr>
          <w:rFonts w:ascii="Arial" w:hAnsi="Arial" w:cs="Arial"/>
        </w:rPr>
        <w:t xml:space="preserve">  </w:t>
      </w:r>
      <w:r w:rsidR="004421B0" w:rsidRPr="004421B0">
        <w:rPr>
          <w:rFonts w:ascii="Arial" w:hAnsi="Arial" w:cs="Arial"/>
        </w:rPr>
        <w:t xml:space="preserve">Federal-aid contracts are subject to the Domestic Materials Procurement Preference, as </w:t>
      </w:r>
      <w:r w:rsidR="00245ACB">
        <w:rPr>
          <w:rFonts w:ascii="Arial" w:hAnsi="Arial" w:cs="Arial"/>
        </w:rPr>
        <w:t>establish</w:t>
      </w:r>
      <w:r w:rsidR="00EC2A0C">
        <w:rPr>
          <w:rFonts w:ascii="Arial" w:hAnsi="Arial" w:cs="Arial"/>
        </w:rPr>
        <w:t>ed</w:t>
      </w:r>
      <w:r w:rsidR="009C4D6A">
        <w:rPr>
          <w:rFonts w:ascii="Arial" w:hAnsi="Arial" w:cs="Arial"/>
        </w:rPr>
        <w:t xml:space="preserve"> by</w:t>
      </w:r>
      <w:r w:rsidR="004421B0" w:rsidRPr="004421B0">
        <w:rPr>
          <w:rFonts w:ascii="Arial" w:hAnsi="Arial" w:cs="Arial"/>
        </w:rPr>
        <w:t xml:space="preserve"> the Buy America Act (1978 Surface Transportation Assistance Act) and the Build America, Buy America (BABA) Act (2021 Infrastructure Investment and Jobs Act). </w:t>
      </w:r>
      <w:r w:rsidR="002438A8">
        <w:rPr>
          <w:rFonts w:ascii="Arial" w:hAnsi="Arial" w:cs="Arial"/>
        </w:rPr>
        <w:t xml:space="preserve"> </w:t>
      </w:r>
      <w:r w:rsidR="00245ACB" w:rsidRPr="00245ACB">
        <w:rPr>
          <w:rFonts w:ascii="Arial" w:hAnsi="Arial" w:cs="Arial"/>
        </w:rPr>
        <w:t xml:space="preserve">This requirement applies to </w:t>
      </w:r>
      <w:r w:rsidR="009C77C0">
        <w:rPr>
          <w:rFonts w:ascii="Arial" w:hAnsi="Arial" w:cs="Arial"/>
        </w:rPr>
        <w:t>the following</w:t>
      </w:r>
      <w:r w:rsidR="00245ACB" w:rsidRPr="00245ACB">
        <w:rPr>
          <w:rFonts w:ascii="Arial" w:hAnsi="Arial" w:cs="Arial"/>
        </w:rPr>
        <w:t xml:space="preserve"> categories of products and materials that are permanently incorporated into the project.</w:t>
      </w:r>
    </w:p>
    <w:p w14:paraId="527D4BB2" w14:textId="77777777" w:rsidR="00CC05BA" w:rsidRPr="00FF526E" w:rsidRDefault="00CC05BA" w:rsidP="002438A8">
      <w:pPr>
        <w:spacing w:after="0" w:line="240" w:lineRule="auto"/>
        <w:jc w:val="both"/>
        <w:rPr>
          <w:rFonts w:ascii="Arial" w:hAnsi="Arial" w:cs="Arial"/>
          <w:b/>
        </w:rPr>
      </w:pPr>
    </w:p>
    <w:p w14:paraId="4E115186" w14:textId="5747408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(1)</w:t>
      </w:r>
      <w:r w:rsidRPr="00FF526E">
        <w:rPr>
          <w:rFonts w:ascii="Arial" w:hAnsi="Arial" w:cs="Arial"/>
        </w:rPr>
        <w:tab/>
        <w:t>I</w:t>
      </w:r>
      <w:r w:rsidR="00E17BA9" w:rsidRPr="00FF526E">
        <w:rPr>
          <w:rFonts w:ascii="Arial" w:hAnsi="Arial" w:cs="Arial"/>
        </w:rPr>
        <w:t>ron</w:t>
      </w:r>
      <w:r w:rsidR="00EC610B" w:rsidRPr="00FF526E">
        <w:rPr>
          <w:rFonts w:ascii="Arial" w:hAnsi="Arial" w:cs="Arial"/>
        </w:rPr>
        <w:t xml:space="preserve"> or</w:t>
      </w:r>
      <w:r w:rsidR="00E17BA9" w:rsidRPr="00FF526E">
        <w:rPr>
          <w:rFonts w:ascii="Arial" w:hAnsi="Arial" w:cs="Arial"/>
        </w:rPr>
        <w:t xml:space="preserve"> </w:t>
      </w:r>
      <w:r w:rsidR="00D960E6">
        <w:rPr>
          <w:rFonts w:ascii="Arial" w:hAnsi="Arial" w:cs="Arial"/>
        </w:rPr>
        <w:t>S</w:t>
      </w:r>
      <w:r w:rsidR="00E17BA9" w:rsidRPr="00FF526E">
        <w:rPr>
          <w:rFonts w:ascii="Arial" w:hAnsi="Arial" w:cs="Arial"/>
        </w:rPr>
        <w:t>teel</w:t>
      </w:r>
      <w:r w:rsidR="00EC610B" w:rsidRPr="00FF526E">
        <w:rPr>
          <w:rFonts w:ascii="Arial" w:hAnsi="Arial" w:cs="Arial"/>
        </w:rPr>
        <w:t xml:space="preserve"> </w:t>
      </w:r>
      <w:r w:rsidR="000071E4">
        <w:rPr>
          <w:rFonts w:ascii="Arial" w:hAnsi="Arial" w:cs="Arial"/>
        </w:rPr>
        <w:t>P</w:t>
      </w:r>
      <w:r w:rsidR="00EC610B" w:rsidRPr="00FF526E">
        <w:rPr>
          <w:rFonts w:ascii="Arial" w:hAnsi="Arial" w:cs="Arial"/>
        </w:rPr>
        <w:t>roducts</w:t>
      </w:r>
      <w:r w:rsidR="007D4A05">
        <w:rPr>
          <w:rFonts w:ascii="Arial" w:hAnsi="Arial" w:cs="Arial"/>
        </w:rPr>
        <w:t xml:space="preserve">, </w:t>
      </w:r>
      <w:r w:rsidR="00931604"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7B2FD862" w14:textId="77777777" w:rsidR="00A525BC" w:rsidRPr="00FF526E" w:rsidRDefault="00A525BC" w:rsidP="002438A8">
      <w:pPr>
        <w:spacing w:after="0" w:line="240" w:lineRule="auto"/>
        <w:ind w:firstLine="720"/>
        <w:jc w:val="both"/>
        <w:rPr>
          <w:rFonts w:ascii="Arial" w:hAnsi="Arial" w:cs="Arial"/>
          <w:b/>
        </w:rPr>
      </w:pPr>
    </w:p>
    <w:p w14:paraId="0B1E812A" w14:textId="7AD99C87" w:rsidR="00CC05BA" w:rsidRPr="00FF526E" w:rsidRDefault="00CC05BA" w:rsidP="002438A8">
      <w:pPr>
        <w:spacing w:after="0" w:line="240" w:lineRule="auto"/>
        <w:ind w:firstLine="720"/>
        <w:jc w:val="both"/>
        <w:rPr>
          <w:rFonts w:ascii="Arial" w:hAnsi="Arial" w:cs="Arial"/>
        </w:rPr>
      </w:pPr>
      <w:r w:rsidRPr="7E8D1CB4">
        <w:rPr>
          <w:rFonts w:ascii="Arial" w:hAnsi="Arial" w:cs="Arial"/>
          <w:b/>
          <w:bCs/>
        </w:rPr>
        <w:t>(2)</w:t>
      </w:r>
      <w:r>
        <w:tab/>
      </w:r>
      <w:r w:rsidR="5234BC4A" w:rsidRPr="7E8D1CB4">
        <w:rPr>
          <w:rFonts w:ascii="Arial" w:hAnsi="Arial" w:cs="Arial"/>
        </w:rPr>
        <w:t xml:space="preserve">Construction </w:t>
      </w:r>
      <w:r w:rsidR="00155C43">
        <w:rPr>
          <w:rFonts w:ascii="Arial" w:hAnsi="Arial" w:cs="Arial"/>
        </w:rPr>
        <w:t>M</w:t>
      </w:r>
      <w:r w:rsidR="5234BC4A" w:rsidRPr="7E8D1CB4">
        <w:rPr>
          <w:rFonts w:ascii="Arial" w:hAnsi="Arial" w:cs="Arial"/>
        </w:rPr>
        <w:t>aterials</w:t>
      </w:r>
      <w:r w:rsidR="00BC756C">
        <w:rPr>
          <w:rFonts w:ascii="Arial" w:hAnsi="Arial" w:cs="Arial"/>
        </w:rPr>
        <w:t>,</w:t>
      </w:r>
      <w:r w:rsidR="00B651DD">
        <w:rPr>
          <w:rFonts w:ascii="Arial" w:hAnsi="Arial" w:cs="Arial"/>
        </w:rPr>
        <w:t xml:space="preserve"> </w:t>
      </w:r>
      <w:r w:rsidR="00BC756C" w:rsidRPr="00FF526E">
        <w:rPr>
          <w:rFonts w:ascii="Arial" w:hAnsi="Arial" w:cs="Arial"/>
        </w:rPr>
        <w:t>2 CFR Part 184</w:t>
      </w:r>
      <w:r w:rsidR="0036575B">
        <w:rPr>
          <w:rFonts w:ascii="Arial" w:hAnsi="Arial" w:cs="Arial"/>
        </w:rPr>
        <w:t xml:space="preserve"> (BABA)</w:t>
      </w:r>
      <w:r w:rsidR="002438A8">
        <w:rPr>
          <w:rFonts w:ascii="Arial" w:hAnsi="Arial" w:cs="Arial"/>
        </w:rPr>
        <w:t>.</w:t>
      </w:r>
    </w:p>
    <w:p w14:paraId="5B37EA54" w14:textId="77777777" w:rsidR="00A525BC" w:rsidRPr="00FF526E" w:rsidRDefault="00A525BC" w:rsidP="002438A8">
      <w:pPr>
        <w:spacing w:after="0" w:line="240" w:lineRule="auto"/>
        <w:ind w:firstLine="720"/>
        <w:jc w:val="both"/>
        <w:rPr>
          <w:rFonts w:ascii="Arial" w:hAnsi="Arial" w:cs="Arial"/>
          <w:b/>
        </w:rPr>
      </w:pPr>
    </w:p>
    <w:p w14:paraId="5CC705DC" w14:textId="6CC0AA9A" w:rsidR="00E17BA9" w:rsidRPr="00FF526E" w:rsidRDefault="00CC05BA" w:rsidP="002438A8">
      <w:pPr>
        <w:spacing w:after="0" w:line="240" w:lineRule="auto"/>
        <w:ind w:firstLine="720"/>
        <w:jc w:val="both"/>
        <w:rPr>
          <w:rFonts w:ascii="Arial" w:hAnsi="Arial" w:cs="Arial"/>
        </w:rPr>
      </w:pPr>
      <w:r w:rsidRPr="7E8D1CB4">
        <w:rPr>
          <w:rFonts w:ascii="Arial" w:hAnsi="Arial" w:cs="Arial"/>
          <w:b/>
          <w:bCs/>
        </w:rPr>
        <w:t>(3)</w:t>
      </w:r>
      <w:r>
        <w:tab/>
      </w:r>
      <w:r w:rsidR="3D1881D5" w:rsidRPr="7E8D1CB4">
        <w:rPr>
          <w:rFonts w:ascii="Arial" w:hAnsi="Arial" w:cs="Arial"/>
        </w:rPr>
        <w:t xml:space="preserve">Manufactured </w:t>
      </w:r>
      <w:r w:rsidR="00640717">
        <w:rPr>
          <w:rFonts w:ascii="Arial" w:hAnsi="Arial" w:cs="Arial"/>
        </w:rPr>
        <w:t>P</w:t>
      </w:r>
      <w:r w:rsidR="3D1881D5" w:rsidRPr="7E8D1CB4">
        <w:rPr>
          <w:rFonts w:ascii="Arial" w:hAnsi="Arial" w:cs="Arial"/>
        </w:rPr>
        <w:t>roducts</w:t>
      </w:r>
      <w:r w:rsidR="00D932D1">
        <w:rPr>
          <w:rFonts w:ascii="Arial" w:hAnsi="Arial" w:cs="Arial"/>
        </w:rPr>
        <w:t xml:space="preserve">, </w:t>
      </w:r>
      <w:r w:rsidR="00D932D1"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118AB674" w14:textId="77777777" w:rsidR="00A525BC" w:rsidRPr="00FF526E" w:rsidRDefault="00A525BC" w:rsidP="002438A8">
      <w:pPr>
        <w:spacing w:after="0" w:line="240" w:lineRule="auto"/>
        <w:ind w:firstLine="720"/>
        <w:jc w:val="both"/>
        <w:rPr>
          <w:rFonts w:ascii="Arial" w:hAnsi="Arial" w:cs="Arial"/>
          <w:b/>
        </w:rPr>
      </w:pPr>
    </w:p>
    <w:p w14:paraId="298F1DA1" w14:textId="259A0F9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(4)</w:t>
      </w:r>
      <w:r w:rsidRPr="00FF526E">
        <w:rPr>
          <w:rFonts w:ascii="Arial" w:hAnsi="Arial" w:cs="Arial"/>
          <w:b/>
        </w:rPr>
        <w:tab/>
      </w:r>
      <w:r w:rsidR="006F5828" w:rsidRPr="00A768E2">
        <w:rPr>
          <w:rFonts w:ascii="Arial" w:hAnsi="Arial" w:cs="Arial"/>
          <w:bCs/>
        </w:rPr>
        <w:t>Other materials</w:t>
      </w:r>
      <w:r w:rsidR="00743C1C">
        <w:rPr>
          <w:rFonts w:ascii="Arial" w:hAnsi="Arial" w:cs="Arial"/>
          <w:bCs/>
        </w:rPr>
        <w:t>,</w:t>
      </w:r>
      <w:r w:rsidR="006F5828" w:rsidRPr="00A768E2">
        <w:rPr>
          <w:rFonts w:ascii="Arial" w:hAnsi="Arial" w:cs="Arial"/>
          <w:bCs/>
        </w:rPr>
        <w:t xml:space="preserve"> including </w:t>
      </w:r>
      <w:r w:rsidR="00992332" w:rsidRPr="00A768E2">
        <w:rPr>
          <w:rFonts w:ascii="Arial" w:hAnsi="Arial" w:cs="Arial"/>
          <w:bCs/>
        </w:rPr>
        <w:t>B</w:t>
      </w:r>
      <w:r w:rsidR="00636D93" w:rsidRPr="00A768E2">
        <w:rPr>
          <w:rFonts w:ascii="Arial" w:hAnsi="Arial" w:cs="Arial"/>
          <w:bCs/>
        </w:rPr>
        <w:t>ABA</w:t>
      </w:r>
      <w:r w:rsidR="00992332">
        <w:rPr>
          <w:rFonts w:ascii="Arial" w:hAnsi="Arial" w:cs="Arial"/>
          <w:b/>
        </w:rPr>
        <w:t xml:space="preserve"> </w:t>
      </w:r>
      <w:r w:rsidRPr="00FF526E">
        <w:rPr>
          <w:rFonts w:ascii="Arial" w:hAnsi="Arial" w:cs="Arial"/>
        </w:rPr>
        <w:t>Section 70917(c)</w:t>
      </w:r>
      <w:r w:rsidR="00992332">
        <w:rPr>
          <w:rFonts w:ascii="Arial" w:hAnsi="Arial" w:cs="Arial"/>
        </w:rPr>
        <w:t xml:space="preserve"> materials</w:t>
      </w:r>
      <w:r w:rsidR="002438A8">
        <w:rPr>
          <w:rFonts w:ascii="Arial" w:hAnsi="Arial" w:cs="Arial"/>
        </w:rPr>
        <w:t>.</w:t>
      </w:r>
    </w:p>
    <w:p w14:paraId="5A38B45E" w14:textId="77777777" w:rsidR="00E17BA9" w:rsidRPr="00E17BA9" w:rsidRDefault="00E17BA9" w:rsidP="002438A8">
      <w:pPr>
        <w:spacing w:after="0" w:line="240" w:lineRule="auto"/>
        <w:jc w:val="both"/>
        <w:rPr>
          <w:rFonts w:ascii="Arial" w:hAnsi="Arial" w:cs="Arial"/>
        </w:rPr>
      </w:pPr>
    </w:p>
    <w:p w14:paraId="75968348" w14:textId="57875C93" w:rsidR="00E17BA9" w:rsidRPr="00FF526E" w:rsidRDefault="00CC05BA" w:rsidP="002438A8">
      <w:pPr>
        <w:spacing w:after="0" w:line="240" w:lineRule="auto"/>
        <w:ind w:firstLine="720"/>
        <w:jc w:val="both"/>
        <w:rPr>
          <w:rFonts w:ascii="Arial" w:hAnsi="Arial" w:cs="Arial"/>
        </w:rPr>
      </w:pPr>
      <w:r w:rsidRPr="00FF526E">
        <w:rPr>
          <w:rFonts w:ascii="Arial" w:hAnsi="Arial" w:cs="Arial"/>
        </w:rPr>
        <w:t>An article, material, or supply should not be considered to fall into multiple categories</w:t>
      </w:r>
      <w:r w:rsidR="00D329FC">
        <w:rPr>
          <w:rFonts w:ascii="Arial" w:hAnsi="Arial" w:cs="Arial"/>
        </w:rPr>
        <w:t>,</w:t>
      </w:r>
      <w:r w:rsidR="007A65FF">
        <w:rPr>
          <w:rFonts w:ascii="Arial" w:hAnsi="Arial" w:cs="Arial"/>
        </w:rPr>
        <w:t xml:space="preserve"> </w:t>
      </w:r>
      <w:r w:rsidR="00560C25">
        <w:rPr>
          <w:rFonts w:ascii="Arial" w:hAnsi="Arial" w:cs="Arial"/>
        </w:rPr>
        <w:t>except for</w:t>
      </w:r>
      <w:r w:rsidR="007A65FF">
        <w:rPr>
          <w:rFonts w:ascii="Arial" w:hAnsi="Arial" w:cs="Arial"/>
        </w:rPr>
        <w:t xml:space="preserve"> precast concrete products and ITS and electronic hardware system cabinets and enclosures which are designated as falling into 2 categories</w:t>
      </w:r>
      <w:r w:rsidR="00275055">
        <w:rPr>
          <w:rFonts w:ascii="Arial" w:hAnsi="Arial" w:cs="Arial"/>
        </w:rPr>
        <w:t>: Manufactured</w:t>
      </w:r>
      <w:r w:rsidR="007A65FF">
        <w:rPr>
          <w:rFonts w:ascii="Arial" w:hAnsi="Arial" w:cs="Arial"/>
        </w:rPr>
        <w:t xml:space="preserve"> Product</w:t>
      </w:r>
      <w:r w:rsidR="00680C69">
        <w:rPr>
          <w:rFonts w:ascii="Arial" w:hAnsi="Arial" w:cs="Arial"/>
        </w:rPr>
        <w:t>s</w:t>
      </w:r>
      <w:r w:rsidR="007A65FF">
        <w:rPr>
          <w:rFonts w:ascii="Arial" w:hAnsi="Arial" w:cs="Arial"/>
        </w:rPr>
        <w:t xml:space="preserve"> and Steel or Iron</w:t>
      </w:r>
      <w:r w:rsidR="002135AC">
        <w:rPr>
          <w:rFonts w:ascii="Arial" w:hAnsi="Arial" w:cs="Arial"/>
        </w:rPr>
        <w:t xml:space="preserve"> in accordance with</w:t>
      </w:r>
      <w:r w:rsidR="007A65FF">
        <w:rPr>
          <w:rFonts w:ascii="Arial" w:hAnsi="Arial" w:cs="Arial"/>
        </w:rPr>
        <w:t xml:space="preserve"> 23CFR 635.410(c)(2)(i) and (ii)</w:t>
      </w:r>
      <w:r w:rsidR="00063E59">
        <w:rPr>
          <w:rFonts w:ascii="Arial" w:hAnsi="Arial" w:cs="Arial"/>
        </w:rPr>
        <w:t xml:space="preserve"> and </w:t>
      </w:r>
      <w:r w:rsidR="00C4630F">
        <w:rPr>
          <w:rFonts w:ascii="Arial" w:hAnsi="Arial" w:cs="Arial"/>
        </w:rPr>
        <w:t>1</w:t>
      </w:r>
      <w:r w:rsidR="00063E59">
        <w:rPr>
          <w:rFonts w:ascii="Arial" w:hAnsi="Arial" w:cs="Arial"/>
        </w:rPr>
        <w:t>06.</w:t>
      </w:r>
      <w:r w:rsidR="00107DDC">
        <w:rPr>
          <w:rFonts w:ascii="Arial" w:hAnsi="Arial" w:cs="Arial"/>
        </w:rPr>
        <w:t>11</w:t>
      </w:r>
      <w:r w:rsidR="00394114">
        <w:rPr>
          <w:rFonts w:ascii="Arial" w:hAnsi="Arial" w:cs="Arial"/>
        </w:rPr>
        <w:t>(</w:t>
      </w:r>
      <w:r w:rsidR="009E09D9">
        <w:rPr>
          <w:rFonts w:ascii="Arial" w:hAnsi="Arial" w:cs="Arial"/>
        </w:rPr>
        <w:t>C)</w:t>
      </w:r>
      <w:r w:rsidR="00560C25">
        <w:rPr>
          <w:rFonts w:ascii="Arial" w:hAnsi="Arial" w:cs="Arial"/>
        </w:rPr>
        <w:t xml:space="preserve">. </w:t>
      </w:r>
      <w:r w:rsidR="002438A8">
        <w:rPr>
          <w:rFonts w:ascii="Arial" w:hAnsi="Arial" w:cs="Arial"/>
        </w:rPr>
        <w:t xml:space="preserve"> </w:t>
      </w:r>
      <w:r w:rsidRPr="00FF526E">
        <w:rPr>
          <w:rFonts w:ascii="Arial" w:hAnsi="Arial" w:cs="Arial"/>
        </w:rPr>
        <w:t xml:space="preserve">The classification of an article, material, or supply into the categories must </w:t>
      </w:r>
      <w:r w:rsidR="00192683" w:rsidRPr="00FF526E">
        <w:rPr>
          <w:rFonts w:ascii="Arial" w:hAnsi="Arial" w:cs="Arial"/>
        </w:rPr>
        <w:t>be</w:t>
      </w:r>
      <w:r w:rsidRPr="00FF526E">
        <w:rPr>
          <w:rFonts w:ascii="Arial" w:hAnsi="Arial" w:cs="Arial"/>
        </w:rPr>
        <w:t xml:space="preserv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1EBB3BEA" w14:textId="77777777" w:rsidR="00CC05BA" w:rsidRPr="00FF526E" w:rsidRDefault="00CC05BA" w:rsidP="002438A8">
      <w:pPr>
        <w:spacing w:after="0" w:line="240" w:lineRule="auto"/>
        <w:ind w:firstLine="720"/>
        <w:jc w:val="both"/>
        <w:rPr>
          <w:rFonts w:ascii="Arial" w:hAnsi="Arial" w:cs="Arial"/>
        </w:rPr>
      </w:pPr>
    </w:p>
    <w:p w14:paraId="7E243FF2" w14:textId="32BB5098" w:rsidR="00782D33" w:rsidRPr="00FF526E" w:rsidRDefault="00E17BA9" w:rsidP="002438A8">
      <w:pPr>
        <w:pStyle w:val="ListParagraph"/>
        <w:numPr>
          <w:ilvl w:val="0"/>
          <w:numId w:val="1"/>
        </w:numPr>
        <w:spacing w:after="0" w:line="240" w:lineRule="auto"/>
        <w:ind w:left="720" w:firstLine="0"/>
        <w:contextualSpacing w:val="0"/>
        <w:jc w:val="both"/>
        <w:rPr>
          <w:rFonts w:ascii="Arial" w:hAnsi="Arial" w:cs="Arial"/>
        </w:rPr>
      </w:pPr>
      <w:r w:rsidRPr="00FF526E">
        <w:rPr>
          <w:rFonts w:ascii="Arial" w:hAnsi="Arial" w:cs="Arial"/>
          <w:b/>
        </w:rPr>
        <w:t>Iron and Steel Products</w:t>
      </w:r>
      <w:r w:rsidRPr="00FF526E">
        <w:rPr>
          <w:rFonts w:ascii="Arial" w:hAnsi="Arial" w:cs="Arial"/>
        </w:rPr>
        <w:t xml:space="preserve">. </w:t>
      </w:r>
      <w:r w:rsidR="002438A8">
        <w:rPr>
          <w:rFonts w:ascii="Arial" w:hAnsi="Arial" w:cs="Arial"/>
        </w:rPr>
        <w:t xml:space="preserve"> </w:t>
      </w:r>
      <w:r w:rsidR="00782D33" w:rsidRPr="00FF526E">
        <w:rPr>
          <w:rFonts w:ascii="Arial" w:hAnsi="Arial" w:cs="Arial"/>
        </w:rPr>
        <w:t xml:space="preserve">For Federal-aid projects, steel and iron products permanently incorporated into the project shall be melted and manufactured in the United States in accordance with 23 CFR § 635.410 Buy America Requirements. </w:t>
      </w:r>
    </w:p>
    <w:p w14:paraId="35265638" w14:textId="77777777" w:rsidR="002438A8" w:rsidRDefault="002438A8" w:rsidP="002438A8">
      <w:pPr>
        <w:spacing w:after="0" w:line="240" w:lineRule="auto"/>
        <w:jc w:val="both"/>
        <w:rPr>
          <w:rFonts w:ascii="Arial" w:hAnsi="Arial" w:cs="Arial"/>
        </w:rPr>
      </w:pPr>
      <w:r>
        <w:rPr>
          <w:rFonts w:ascii="Arial" w:hAnsi="Arial" w:cs="Arial"/>
        </w:rPr>
        <w:br w:type="page"/>
      </w:r>
    </w:p>
    <w:p w14:paraId="0994233C" w14:textId="1E910E7A" w:rsidR="00461F60" w:rsidRPr="002438A8" w:rsidRDefault="00E17BA9" w:rsidP="002438A8">
      <w:pPr>
        <w:pStyle w:val="ListParagraph"/>
        <w:spacing w:after="0" w:line="240" w:lineRule="auto"/>
        <w:ind w:firstLine="720"/>
        <w:contextualSpacing w:val="0"/>
        <w:jc w:val="both"/>
        <w:rPr>
          <w:rFonts w:ascii="Arial" w:hAnsi="Arial" w:cs="Arial"/>
        </w:rPr>
      </w:pPr>
      <w:r w:rsidRPr="00FF526E">
        <w:rPr>
          <w:rFonts w:ascii="Arial" w:hAnsi="Arial" w:cs="Arial"/>
        </w:rPr>
        <w:lastRenderedPageBreak/>
        <w:t>Steel or iron products means articles, materials, or supplies that consist wholly or predominantly of iron or steel or a combination of both and the cost of</w:t>
      </w:r>
      <w:r w:rsidR="002438A8">
        <w:rPr>
          <w:rFonts w:ascii="Arial" w:hAnsi="Arial" w:cs="Arial"/>
        </w:rPr>
        <w:t xml:space="preserve"> </w:t>
      </w:r>
      <w:r w:rsidRPr="002438A8">
        <w:rPr>
          <w:rFonts w:ascii="Arial" w:hAnsi="Arial" w:cs="Arial"/>
        </w:rPr>
        <w:t xml:space="preserve">the iron and steel content exceeds 50 percent of the total cost of all its components. </w:t>
      </w:r>
      <w:r w:rsidR="002438A8">
        <w:rPr>
          <w:rFonts w:ascii="Arial" w:hAnsi="Arial" w:cs="Arial"/>
        </w:rPr>
        <w:t xml:space="preserve"> </w:t>
      </w:r>
      <w:r w:rsidRPr="002438A8">
        <w:rPr>
          <w:rFonts w:ascii="Arial" w:hAnsi="Arial" w:cs="Arial"/>
        </w:rPr>
        <w:t>The cost of iron and steel is the cost of the iron or steel mill products (such as bar, billet, slab, wire, plate, or sheet), castings, or forgings utilized in the manufacture of the product</w:t>
      </w:r>
      <w:r w:rsidR="004212A3" w:rsidRPr="002438A8">
        <w:rPr>
          <w:rFonts w:ascii="Arial" w:hAnsi="Arial" w:cs="Arial"/>
        </w:rPr>
        <w:t>,</w:t>
      </w:r>
      <w:r w:rsidRPr="002438A8">
        <w:rPr>
          <w:rFonts w:ascii="Arial" w:hAnsi="Arial" w:cs="Arial"/>
        </w:rPr>
        <w:t xml:space="preserve"> and a good faith estimate of the cost of iron or steel components. </w:t>
      </w:r>
    </w:p>
    <w:p w14:paraId="1A02A9E6" w14:textId="77777777" w:rsidR="00461F60" w:rsidRPr="00FF526E" w:rsidRDefault="00461F60" w:rsidP="002438A8">
      <w:pPr>
        <w:pStyle w:val="ListParagraph"/>
        <w:spacing w:after="0" w:line="240" w:lineRule="auto"/>
        <w:ind w:left="1440"/>
        <w:contextualSpacing w:val="0"/>
        <w:jc w:val="both"/>
        <w:rPr>
          <w:rFonts w:ascii="Arial" w:hAnsi="Arial" w:cs="Arial"/>
          <w:b/>
        </w:rPr>
      </w:pPr>
    </w:p>
    <w:p w14:paraId="41FFC189" w14:textId="26DC62A6" w:rsidR="00E17BA9" w:rsidRPr="00461F60" w:rsidRDefault="00461F60" w:rsidP="002438A8">
      <w:pPr>
        <w:pStyle w:val="ListParagraph"/>
        <w:spacing w:after="0" w:line="240" w:lineRule="auto"/>
        <w:ind w:firstLine="720"/>
        <w:contextualSpacing w:val="0"/>
        <w:jc w:val="both"/>
        <w:rPr>
          <w:rFonts w:ascii="Arial" w:hAnsi="Arial" w:cs="Arial"/>
        </w:rPr>
      </w:pPr>
      <w:r w:rsidRPr="00FF526E">
        <w:rPr>
          <w:rFonts w:ascii="Arial" w:hAnsi="Arial" w:cs="Arial"/>
        </w:rPr>
        <w:t>M</w:t>
      </w:r>
      <w:r w:rsidR="0089654B" w:rsidRPr="00FF526E">
        <w:rPr>
          <w:rFonts w:ascii="Arial" w:hAnsi="Arial" w:cs="Arial"/>
        </w:rPr>
        <w:t>anufacturing includes any process that modifies the chemical content, physical shape or size, or final finish of a product.</w:t>
      </w:r>
      <w:r w:rsidR="002438A8">
        <w:rPr>
          <w:rFonts w:ascii="Arial" w:hAnsi="Arial" w:cs="Arial"/>
        </w:rPr>
        <w:t xml:space="preserve"> </w:t>
      </w:r>
      <w:r w:rsidR="0089654B" w:rsidRPr="00FF526E">
        <w:rPr>
          <w:rFonts w:ascii="Arial" w:hAnsi="Arial" w:cs="Arial"/>
        </w:rPr>
        <w:t xml:space="preserve"> The manufacturing process begins with initial melting and mixing and continues through fabrication (cutting, drilling, welding, bending, etc.) and coating. Coating includes epoxy coating, galvanizing, aluminizing, painting, and any other coating that protects or enhances the value of steel or iron. </w:t>
      </w:r>
    </w:p>
    <w:p w14:paraId="08552610" w14:textId="77777777" w:rsidR="00A525BC" w:rsidRPr="00FF526E" w:rsidRDefault="00A525BC" w:rsidP="002438A8">
      <w:pPr>
        <w:spacing w:after="0" w:line="240" w:lineRule="auto"/>
        <w:ind w:left="720"/>
        <w:jc w:val="both"/>
        <w:rPr>
          <w:rFonts w:ascii="Arial" w:hAnsi="Arial" w:cs="Arial"/>
          <w:b/>
        </w:rPr>
      </w:pPr>
    </w:p>
    <w:p w14:paraId="5872F605" w14:textId="0C74BCA5" w:rsidR="00E17BA9" w:rsidRPr="00FF526E" w:rsidRDefault="00E17BA9" w:rsidP="002438A8">
      <w:pPr>
        <w:spacing w:after="0" w:line="240" w:lineRule="auto"/>
        <w:ind w:left="720"/>
        <w:jc w:val="both"/>
        <w:rPr>
          <w:rFonts w:ascii="Arial" w:hAnsi="Arial" w:cs="Arial"/>
        </w:rPr>
      </w:pPr>
      <w:r w:rsidRPr="00FF526E">
        <w:rPr>
          <w:rFonts w:ascii="Arial" w:hAnsi="Arial" w:cs="Arial"/>
          <w:b/>
        </w:rPr>
        <w:t>(</w:t>
      </w:r>
      <w:r w:rsidR="00C81AFF" w:rsidRPr="00FF526E">
        <w:rPr>
          <w:rFonts w:ascii="Arial" w:hAnsi="Arial" w:cs="Arial"/>
          <w:b/>
        </w:rPr>
        <w:t>B</w:t>
      </w:r>
      <w:r w:rsidRPr="00FF526E">
        <w:rPr>
          <w:rFonts w:ascii="Arial" w:hAnsi="Arial" w:cs="Arial"/>
          <w:b/>
        </w:rPr>
        <w:t>)</w:t>
      </w:r>
      <w:r w:rsidRPr="00FF526E">
        <w:rPr>
          <w:rFonts w:ascii="Arial" w:hAnsi="Arial" w:cs="Arial"/>
        </w:rPr>
        <w:tab/>
      </w:r>
      <w:r w:rsidRPr="00FF526E">
        <w:rPr>
          <w:rFonts w:ascii="Arial" w:hAnsi="Arial" w:cs="Arial"/>
          <w:b/>
        </w:rPr>
        <w:t>Construction Materials.</w:t>
      </w:r>
      <w:r w:rsidR="002438A8">
        <w:rPr>
          <w:rFonts w:ascii="Arial" w:hAnsi="Arial" w:cs="Arial"/>
        </w:rPr>
        <w:t xml:space="preserve">  </w:t>
      </w:r>
      <w:r w:rsidRPr="00FF526E">
        <w:rPr>
          <w:rFonts w:ascii="Arial" w:hAnsi="Arial" w:cs="Arial"/>
        </w:rPr>
        <w:t xml:space="preserve">Construction materials </w:t>
      </w:r>
      <w:r w:rsidR="00992BA4" w:rsidRPr="00FF526E">
        <w:rPr>
          <w:rFonts w:ascii="Arial" w:hAnsi="Arial" w:cs="Arial"/>
        </w:rPr>
        <w:t>mean</w:t>
      </w:r>
      <w:r w:rsidRPr="00FF526E">
        <w:rPr>
          <w:rFonts w:ascii="Arial" w:hAnsi="Arial" w:cs="Arial"/>
        </w:rPr>
        <w:t xml:space="preserve"> articles, materials, or supplies that consist of only one of the items listed below, except as provided in </w:t>
      </w:r>
      <w:r w:rsidR="006A0ED4" w:rsidRPr="00FF526E">
        <w:rPr>
          <w:rFonts w:ascii="Arial" w:hAnsi="Arial" w:cs="Arial"/>
        </w:rPr>
        <w:t xml:space="preserve">Subsection 106.11(C) – </w:t>
      </w:r>
      <w:r w:rsidRPr="00FF526E">
        <w:rPr>
          <w:rFonts w:ascii="Arial" w:hAnsi="Arial" w:cs="Arial"/>
        </w:rPr>
        <w:t xml:space="preserve">Manufactured Products subparagraphs (1) and (2). </w:t>
      </w:r>
      <w:r w:rsidR="002438A8">
        <w:rPr>
          <w:rFonts w:ascii="Arial" w:hAnsi="Arial" w:cs="Arial"/>
        </w:rPr>
        <w:t xml:space="preserve"> </w:t>
      </w:r>
      <w:r w:rsidRPr="00FF526E">
        <w:rPr>
          <w:rFonts w:ascii="Arial" w:hAnsi="Arial" w:cs="Arial"/>
        </w:rPr>
        <w:t xml:space="preserve">All manufacturing processes, as defined in 2 CFR </w:t>
      </w:r>
      <w:r w:rsidR="00B71AF1" w:rsidRPr="00FF526E">
        <w:rPr>
          <w:rFonts w:ascii="Arial" w:hAnsi="Arial" w:cs="Arial"/>
        </w:rPr>
        <w:t xml:space="preserve">§ </w:t>
      </w:r>
      <w:r w:rsidRPr="00FF526E">
        <w:rPr>
          <w:rFonts w:ascii="Arial" w:hAnsi="Arial" w:cs="Arial"/>
        </w:rPr>
        <w:t>184.6 for these construction materials, must occur in the United States.</w:t>
      </w:r>
    </w:p>
    <w:p w14:paraId="4D550D62" w14:textId="77777777" w:rsidR="00E17BA9" w:rsidRPr="00FF526E" w:rsidRDefault="00E17BA9" w:rsidP="002438A8">
      <w:pPr>
        <w:spacing w:after="0" w:line="240" w:lineRule="auto"/>
        <w:jc w:val="both"/>
        <w:rPr>
          <w:rFonts w:ascii="Arial" w:hAnsi="Arial" w:cs="Arial"/>
        </w:rPr>
      </w:pPr>
    </w:p>
    <w:p w14:paraId="52EF543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Non-ferrous metals.</w:t>
      </w:r>
    </w:p>
    <w:p w14:paraId="427DFC13" w14:textId="77777777" w:rsidR="00E17BA9" w:rsidRPr="00FF526E" w:rsidRDefault="00E17BA9" w:rsidP="002438A8">
      <w:pPr>
        <w:spacing w:after="0" w:line="240" w:lineRule="auto"/>
        <w:jc w:val="both"/>
        <w:rPr>
          <w:rFonts w:ascii="Arial" w:hAnsi="Arial" w:cs="Arial"/>
        </w:rPr>
      </w:pPr>
    </w:p>
    <w:p w14:paraId="763C2CAE"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Plastic and polymer-based products such as:</w:t>
      </w:r>
    </w:p>
    <w:p w14:paraId="7D8B0FDC" w14:textId="77777777" w:rsidR="00E17BA9" w:rsidRPr="00FF526E" w:rsidRDefault="00E17BA9" w:rsidP="002438A8">
      <w:pPr>
        <w:spacing w:after="0" w:line="240" w:lineRule="auto"/>
        <w:jc w:val="both"/>
        <w:rPr>
          <w:rFonts w:ascii="Arial" w:hAnsi="Arial" w:cs="Arial"/>
        </w:rPr>
      </w:pPr>
    </w:p>
    <w:p w14:paraId="5AEC667A"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(a)</w:t>
      </w:r>
      <w:r w:rsidRPr="002438A8">
        <w:rPr>
          <w:rFonts w:ascii="Arial" w:hAnsi="Arial" w:cs="Arial"/>
          <w:b/>
        </w:rPr>
        <w:tab/>
      </w:r>
      <w:r w:rsidRPr="00FF526E">
        <w:rPr>
          <w:rFonts w:ascii="Arial" w:hAnsi="Arial" w:cs="Arial"/>
        </w:rPr>
        <w:t>Polyvinylchloride.</w:t>
      </w:r>
    </w:p>
    <w:p w14:paraId="3A244464" w14:textId="77777777" w:rsidR="00E17BA9" w:rsidRPr="00FF526E" w:rsidRDefault="00E17BA9" w:rsidP="002438A8">
      <w:pPr>
        <w:spacing w:after="0" w:line="240" w:lineRule="auto"/>
        <w:jc w:val="both"/>
        <w:rPr>
          <w:rFonts w:ascii="Arial" w:hAnsi="Arial" w:cs="Arial"/>
        </w:rPr>
      </w:pPr>
    </w:p>
    <w:p w14:paraId="1C6083A7"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(b)</w:t>
      </w:r>
      <w:r w:rsidRPr="002438A8">
        <w:rPr>
          <w:rFonts w:ascii="Arial" w:hAnsi="Arial" w:cs="Arial"/>
          <w:b/>
        </w:rPr>
        <w:tab/>
      </w:r>
      <w:r w:rsidRPr="00FF526E">
        <w:rPr>
          <w:rFonts w:ascii="Arial" w:hAnsi="Arial" w:cs="Arial"/>
        </w:rPr>
        <w:t>Composite building materials.</w:t>
      </w:r>
    </w:p>
    <w:p w14:paraId="3DA7508B" w14:textId="77777777" w:rsidR="00E17BA9" w:rsidRPr="00FF526E" w:rsidRDefault="00E17BA9" w:rsidP="002438A8">
      <w:pPr>
        <w:spacing w:after="0" w:line="240" w:lineRule="auto"/>
        <w:jc w:val="both"/>
        <w:rPr>
          <w:rFonts w:ascii="Arial" w:hAnsi="Arial" w:cs="Arial"/>
        </w:rPr>
      </w:pPr>
    </w:p>
    <w:p w14:paraId="56C9CB26"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(c)</w:t>
      </w:r>
      <w:r w:rsidRPr="002438A8">
        <w:rPr>
          <w:rFonts w:ascii="Arial" w:hAnsi="Arial" w:cs="Arial"/>
          <w:b/>
        </w:rPr>
        <w:tab/>
      </w:r>
      <w:r w:rsidRPr="00FF526E">
        <w:rPr>
          <w:rFonts w:ascii="Arial" w:hAnsi="Arial" w:cs="Arial"/>
        </w:rPr>
        <w:t>Polymers used in fiber optic cables.</w:t>
      </w:r>
    </w:p>
    <w:p w14:paraId="168344CD" w14:textId="77777777" w:rsidR="00E17BA9" w:rsidRPr="00FF526E" w:rsidRDefault="00E17BA9" w:rsidP="002438A8">
      <w:pPr>
        <w:spacing w:after="0" w:line="240" w:lineRule="auto"/>
        <w:jc w:val="both"/>
        <w:rPr>
          <w:rFonts w:ascii="Arial" w:hAnsi="Arial" w:cs="Arial"/>
        </w:rPr>
      </w:pPr>
    </w:p>
    <w:p w14:paraId="44F337B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Glass (including optic glass).</w:t>
      </w:r>
    </w:p>
    <w:p w14:paraId="41ACB5F4" w14:textId="77777777" w:rsidR="00E17BA9" w:rsidRPr="00FF526E" w:rsidRDefault="00E17BA9" w:rsidP="002438A8">
      <w:pPr>
        <w:spacing w:after="0" w:line="240" w:lineRule="auto"/>
        <w:jc w:val="both"/>
        <w:rPr>
          <w:rFonts w:ascii="Arial" w:hAnsi="Arial" w:cs="Arial"/>
        </w:rPr>
      </w:pPr>
    </w:p>
    <w:p w14:paraId="19CD2902"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(4)</w:t>
      </w:r>
      <w:r w:rsidRPr="00FF526E">
        <w:rPr>
          <w:rFonts w:ascii="Arial" w:hAnsi="Arial" w:cs="Arial"/>
        </w:rPr>
        <w:tab/>
        <w:t>Fiber optic cable (including drop cable).</w:t>
      </w:r>
    </w:p>
    <w:p w14:paraId="6EAB039F" w14:textId="77777777" w:rsidR="00E17BA9" w:rsidRPr="00FF526E" w:rsidRDefault="00E17BA9" w:rsidP="002438A8">
      <w:pPr>
        <w:spacing w:after="0" w:line="240" w:lineRule="auto"/>
        <w:jc w:val="both"/>
        <w:rPr>
          <w:rFonts w:ascii="Arial" w:hAnsi="Arial" w:cs="Arial"/>
        </w:rPr>
      </w:pPr>
    </w:p>
    <w:p w14:paraId="31B6D90F"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(5)</w:t>
      </w:r>
      <w:r w:rsidRPr="00FF526E">
        <w:rPr>
          <w:rFonts w:ascii="Arial" w:hAnsi="Arial" w:cs="Arial"/>
        </w:rPr>
        <w:tab/>
        <w:t>Optical fiber.</w:t>
      </w:r>
    </w:p>
    <w:p w14:paraId="4EB1D650" w14:textId="77777777" w:rsidR="00E17BA9" w:rsidRPr="00FF526E" w:rsidRDefault="00E17BA9" w:rsidP="002438A8">
      <w:pPr>
        <w:spacing w:after="0" w:line="240" w:lineRule="auto"/>
        <w:jc w:val="both"/>
        <w:rPr>
          <w:rFonts w:ascii="Arial" w:hAnsi="Arial" w:cs="Arial"/>
        </w:rPr>
      </w:pPr>
    </w:p>
    <w:p w14:paraId="177787F1"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(6)</w:t>
      </w:r>
      <w:r w:rsidRPr="00FF526E">
        <w:rPr>
          <w:rFonts w:ascii="Arial" w:hAnsi="Arial" w:cs="Arial"/>
        </w:rPr>
        <w:tab/>
        <w:t>Lumber.</w:t>
      </w:r>
    </w:p>
    <w:p w14:paraId="5FA6E9F6" w14:textId="77777777" w:rsidR="00E17BA9" w:rsidRPr="00FF526E" w:rsidRDefault="00E17BA9" w:rsidP="002438A8">
      <w:pPr>
        <w:spacing w:after="0" w:line="240" w:lineRule="auto"/>
        <w:jc w:val="both"/>
        <w:rPr>
          <w:rFonts w:ascii="Arial" w:hAnsi="Arial" w:cs="Arial"/>
        </w:rPr>
      </w:pPr>
    </w:p>
    <w:p w14:paraId="216A722A"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(7)</w:t>
      </w:r>
      <w:r w:rsidRPr="00FF526E">
        <w:rPr>
          <w:rFonts w:ascii="Arial" w:hAnsi="Arial" w:cs="Arial"/>
        </w:rPr>
        <w:tab/>
        <w:t>Engineered wood.</w:t>
      </w:r>
    </w:p>
    <w:p w14:paraId="0BAA6909" w14:textId="77777777" w:rsidR="00E17BA9" w:rsidRPr="00FF526E" w:rsidRDefault="00E17BA9" w:rsidP="002438A8">
      <w:pPr>
        <w:spacing w:after="0" w:line="240" w:lineRule="auto"/>
        <w:jc w:val="both"/>
        <w:rPr>
          <w:rFonts w:ascii="Arial" w:hAnsi="Arial" w:cs="Arial"/>
        </w:rPr>
      </w:pPr>
    </w:p>
    <w:p w14:paraId="238C4574"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(8)</w:t>
      </w:r>
      <w:r w:rsidRPr="00FF526E">
        <w:rPr>
          <w:rFonts w:ascii="Arial" w:hAnsi="Arial" w:cs="Arial"/>
        </w:rPr>
        <w:tab/>
        <w:t>Drywall.</w:t>
      </w:r>
    </w:p>
    <w:p w14:paraId="57513C0B" w14:textId="77777777" w:rsidR="00E17BA9" w:rsidRPr="00FF526E" w:rsidRDefault="00E17BA9" w:rsidP="002438A8">
      <w:pPr>
        <w:spacing w:after="0" w:line="240" w:lineRule="auto"/>
        <w:jc w:val="both"/>
        <w:rPr>
          <w:rFonts w:ascii="Arial" w:hAnsi="Arial" w:cs="Arial"/>
        </w:rPr>
      </w:pPr>
    </w:p>
    <w:p w14:paraId="62796815" w14:textId="4A452072" w:rsidR="00E17BA9" w:rsidRPr="00FF526E" w:rsidRDefault="009531CD" w:rsidP="002438A8">
      <w:pPr>
        <w:spacing w:after="0" w:line="240" w:lineRule="auto"/>
        <w:ind w:left="720" w:firstLine="720"/>
        <w:jc w:val="both"/>
        <w:rPr>
          <w:rFonts w:ascii="Arial" w:hAnsi="Arial" w:cs="Arial"/>
        </w:rPr>
      </w:pPr>
      <w:r>
        <w:rPr>
          <w:rFonts w:ascii="Arial" w:hAnsi="Arial" w:cs="Arial"/>
        </w:rPr>
        <w:lastRenderedPageBreak/>
        <w:t>B</w:t>
      </w:r>
      <w:r w:rsidR="001A31EF">
        <w:rPr>
          <w:rFonts w:ascii="Arial" w:hAnsi="Arial" w:cs="Arial"/>
        </w:rPr>
        <w:t xml:space="preserve">ABA </w:t>
      </w:r>
      <w:r w:rsidR="00E17BA9" w:rsidRPr="00FF526E">
        <w:rPr>
          <w:rFonts w:ascii="Arial" w:hAnsi="Arial" w:cs="Arial"/>
        </w:rPr>
        <w:t xml:space="preserve">Section 70917(c) </w:t>
      </w:r>
      <w:r w:rsidR="0085213A">
        <w:rPr>
          <w:rFonts w:ascii="Arial" w:hAnsi="Arial" w:cs="Arial"/>
        </w:rPr>
        <w:t>m</w:t>
      </w:r>
      <w:r w:rsidR="0047221F">
        <w:rPr>
          <w:rFonts w:ascii="Arial" w:hAnsi="Arial" w:cs="Arial"/>
        </w:rPr>
        <w:t>aterials</w:t>
      </w:r>
      <w:r w:rsidR="00284661">
        <w:rPr>
          <w:rFonts w:ascii="Arial" w:hAnsi="Arial" w:cs="Arial"/>
        </w:rPr>
        <w:t>, as defined in 2 CFR § 184.3,</w:t>
      </w:r>
      <w:r w:rsidR="00830029">
        <w:rPr>
          <w:rFonts w:ascii="Arial" w:hAnsi="Arial" w:cs="Arial"/>
        </w:rPr>
        <w:t xml:space="preserve"> </w:t>
      </w:r>
      <w:r w:rsidR="00EE1ED4" w:rsidRPr="00FF526E">
        <w:rPr>
          <w:rFonts w:ascii="Arial" w:hAnsi="Arial" w:cs="Arial"/>
        </w:rPr>
        <w:t xml:space="preserve">do not require domestic sourcing or </w:t>
      </w:r>
      <w:r w:rsidR="009E43E3">
        <w:rPr>
          <w:rFonts w:ascii="Arial" w:hAnsi="Arial" w:cs="Arial"/>
        </w:rPr>
        <w:t>domestic material</w:t>
      </w:r>
      <w:r w:rsidR="00EE1ED4" w:rsidRPr="00FF526E">
        <w:rPr>
          <w:rFonts w:ascii="Arial" w:hAnsi="Arial" w:cs="Arial"/>
        </w:rPr>
        <w:t xml:space="preserve"> certification.</w:t>
      </w:r>
      <w:r w:rsidR="002438A8">
        <w:rPr>
          <w:rFonts w:ascii="Arial" w:hAnsi="Arial" w:cs="Arial"/>
        </w:rPr>
        <w:t xml:space="preserve"> </w:t>
      </w:r>
      <w:r w:rsidR="00EE1ED4" w:rsidRPr="00FF526E">
        <w:rPr>
          <w:rFonts w:ascii="Arial" w:hAnsi="Arial" w:cs="Arial"/>
        </w:rPr>
        <w:t xml:space="preserve"> </w:t>
      </w:r>
      <w:r w:rsidR="002438A8">
        <w:rPr>
          <w:rFonts w:ascii="Arial" w:hAnsi="Arial" w:cs="Arial"/>
        </w:rPr>
        <w:t xml:space="preserve">BABA </w:t>
      </w:r>
      <w:r w:rsidR="00F81419">
        <w:rPr>
          <w:rFonts w:ascii="Arial" w:hAnsi="Arial" w:cs="Arial"/>
        </w:rPr>
        <w:t>Section 70917(c) materials</w:t>
      </w:r>
      <w:r w:rsidR="00BF7852">
        <w:rPr>
          <w:rFonts w:ascii="Arial" w:hAnsi="Arial" w:cs="Arial"/>
        </w:rPr>
        <w:t xml:space="preserve"> </w:t>
      </w:r>
      <w:proofErr w:type="gramStart"/>
      <w:r w:rsidR="00BF7852">
        <w:rPr>
          <w:rFonts w:ascii="Arial" w:hAnsi="Arial" w:cs="Arial"/>
        </w:rPr>
        <w:t>means</w:t>
      </w:r>
      <w:proofErr w:type="gramEnd"/>
      <w:r w:rsidR="00BF7852">
        <w:rPr>
          <w:rFonts w:ascii="Arial" w:hAnsi="Arial" w:cs="Arial"/>
        </w:rPr>
        <w:t>:</w:t>
      </w:r>
    </w:p>
    <w:p w14:paraId="669AD1A8" w14:textId="77777777" w:rsidR="00E17BA9" w:rsidRPr="00FF526E" w:rsidRDefault="00E17BA9" w:rsidP="002438A8">
      <w:pPr>
        <w:spacing w:after="0" w:line="240" w:lineRule="auto"/>
        <w:jc w:val="both"/>
        <w:rPr>
          <w:rFonts w:ascii="Arial" w:hAnsi="Arial" w:cs="Arial"/>
        </w:rPr>
      </w:pPr>
    </w:p>
    <w:p w14:paraId="5C6A06AD"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 xml:space="preserve">Cement and cementitious materials. </w:t>
      </w:r>
    </w:p>
    <w:p w14:paraId="3F25FB12" w14:textId="77777777" w:rsidR="00A525BC" w:rsidRPr="00FF526E" w:rsidRDefault="00A525BC" w:rsidP="002438A8">
      <w:pPr>
        <w:spacing w:after="0" w:line="240" w:lineRule="auto"/>
        <w:ind w:left="720" w:firstLine="720"/>
        <w:jc w:val="both"/>
        <w:rPr>
          <w:rFonts w:ascii="Arial" w:hAnsi="Arial" w:cs="Arial"/>
        </w:rPr>
      </w:pPr>
    </w:p>
    <w:p w14:paraId="6A8F0338" w14:textId="13AF1785"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Aggregate</w:t>
      </w:r>
      <w:r w:rsidR="008C26B0" w:rsidRPr="00FF526E">
        <w:rPr>
          <w:rFonts w:ascii="Arial" w:hAnsi="Arial" w:cs="Arial"/>
        </w:rPr>
        <w:t>s</w:t>
      </w:r>
      <w:r w:rsidRPr="00FF526E">
        <w:rPr>
          <w:rFonts w:ascii="Arial" w:hAnsi="Arial" w:cs="Arial"/>
        </w:rPr>
        <w:t xml:space="preserve"> such as stone, sand, or gravel. </w:t>
      </w:r>
    </w:p>
    <w:p w14:paraId="2E83FF92" w14:textId="77777777" w:rsidR="00A525BC" w:rsidRPr="00FF526E" w:rsidRDefault="00A525BC" w:rsidP="002438A8">
      <w:pPr>
        <w:spacing w:after="0" w:line="240" w:lineRule="auto"/>
        <w:ind w:left="720" w:firstLine="720"/>
        <w:jc w:val="both"/>
        <w:rPr>
          <w:rFonts w:ascii="Arial" w:hAnsi="Arial" w:cs="Arial"/>
        </w:rPr>
      </w:pPr>
    </w:p>
    <w:p w14:paraId="0B7B7C86" w14:textId="119F7CD0"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Aggregate binding agents or additives.</w:t>
      </w:r>
    </w:p>
    <w:p w14:paraId="4C463F87" w14:textId="77777777" w:rsidR="00B71AF1" w:rsidRPr="00FF526E" w:rsidRDefault="00B71AF1" w:rsidP="002438A8">
      <w:pPr>
        <w:spacing w:after="0" w:line="240" w:lineRule="auto"/>
        <w:ind w:left="720" w:firstLine="720"/>
        <w:jc w:val="both"/>
        <w:rPr>
          <w:rFonts w:ascii="Arial" w:hAnsi="Arial" w:cs="Arial"/>
        </w:rPr>
      </w:pPr>
    </w:p>
    <w:p w14:paraId="07064A61" w14:textId="0486E99F" w:rsidR="00E17BA9" w:rsidRPr="00FF526E" w:rsidRDefault="00E17BA9" w:rsidP="002438A8">
      <w:pPr>
        <w:spacing w:after="0" w:line="240" w:lineRule="auto"/>
        <w:ind w:left="720"/>
        <w:jc w:val="both"/>
        <w:rPr>
          <w:rFonts w:ascii="Arial" w:hAnsi="Arial" w:cs="Arial"/>
        </w:rPr>
      </w:pPr>
      <w:r w:rsidRPr="00FF526E">
        <w:rPr>
          <w:rFonts w:ascii="Arial" w:hAnsi="Arial" w:cs="Arial"/>
          <w:b/>
        </w:rPr>
        <w:t>(C)</w:t>
      </w:r>
      <w:r w:rsidRPr="00FF526E">
        <w:rPr>
          <w:rFonts w:ascii="Arial" w:hAnsi="Arial" w:cs="Arial"/>
        </w:rPr>
        <w:tab/>
      </w:r>
      <w:r w:rsidRPr="00FF526E">
        <w:rPr>
          <w:rFonts w:ascii="Arial" w:hAnsi="Arial" w:cs="Arial"/>
          <w:b/>
        </w:rPr>
        <w:t>Manufactured Products.</w:t>
      </w:r>
      <w:r w:rsidR="002438A8">
        <w:rPr>
          <w:rFonts w:ascii="Arial" w:hAnsi="Arial" w:cs="Arial"/>
        </w:rPr>
        <w:t xml:space="preserve">  </w:t>
      </w:r>
      <w:r w:rsidR="00A012DD" w:rsidRPr="00FF526E">
        <w:rPr>
          <w:rFonts w:ascii="Arial" w:hAnsi="Arial" w:cs="Arial"/>
        </w:rPr>
        <w:t>B</w:t>
      </w:r>
      <w:r w:rsidR="006B023B">
        <w:rPr>
          <w:rFonts w:ascii="Arial" w:hAnsi="Arial" w:cs="Arial"/>
        </w:rPr>
        <w:t xml:space="preserve">uy </w:t>
      </w:r>
      <w:r w:rsidR="00A012DD" w:rsidRPr="00FF526E">
        <w:rPr>
          <w:rFonts w:ascii="Arial" w:hAnsi="Arial" w:cs="Arial"/>
        </w:rPr>
        <w:t>A</w:t>
      </w:r>
      <w:r w:rsidR="006B023B">
        <w:rPr>
          <w:rFonts w:ascii="Arial" w:hAnsi="Arial" w:cs="Arial"/>
        </w:rPr>
        <w:t>merica</w:t>
      </w:r>
      <w:r w:rsidRPr="00FF526E">
        <w:rPr>
          <w:rFonts w:ascii="Arial" w:hAnsi="Arial" w:cs="Arial"/>
        </w:rPr>
        <w:t xml:space="preserve"> requirements apply to manufactured products.</w:t>
      </w:r>
      <w:r w:rsidR="002438A8">
        <w:rPr>
          <w:rFonts w:ascii="Arial" w:hAnsi="Arial" w:cs="Arial"/>
        </w:rPr>
        <w:t xml:space="preserve"> </w:t>
      </w:r>
      <w:r w:rsidRPr="00FF526E">
        <w:rPr>
          <w:rFonts w:ascii="Arial" w:hAnsi="Arial" w:cs="Arial"/>
        </w:rPr>
        <w:t xml:space="preserve"> Manufactured products are defined as articles, materials, or supplies </w:t>
      </w:r>
      <w:r w:rsidR="000A0347">
        <w:rPr>
          <w:rFonts w:ascii="Arial" w:hAnsi="Arial" w:cs="Arial"/>
        </w:rPr>
        <w:t>t</w:t>
      </w:r>
      <w:r w:rsidRPr="00FF526E">
        <w:rPr>
          <w:rFonts w:ascii="Arial" w:hAnsi="Arial" w:cs="Arial"/>
        </w:rPr>
        <w:t xml:space="preserve">hat have been processed into a specific form and shape or combined with other articles, materials, or supplies to create a product with different properties than the individual articles, materials, or supplies. </w:t>
      </w:r>
      <w:r w:rsidR="008A7966">
        <w:rPr>
          <w:rFonts w:ascii="Arial" w:hAnsi="Arial" w:cs="Arial"/>
        </w:rPr>
        <w:t xml:space="preserve"> </w:t>
      </w:r>
      <w:r w:rsidRPr="00FF526E">
        <w:rPr>
          <w:rFonts w:ascii="Arial" w:hAnsi="Arial" w:cs="Arial"/>
        </w:rPr>
        <w:t xml:space="preserve">For Federal-aid projects, all manufactured products must be </w:t>
      </w:r>
      <w:r w:rsidR="00CC2867">
        <w:rPr>
          <w:rFonts w:ascii="Arial" w:hAnsi="Arial" w:cs="Arial"/>
        </w:rPr>
        <w:t>produc</w:t>
      </w:r>
      <w:r w:rsidR="00CC2867" w:rsidRPr="00FF526E">
        <w:rPr>
          <w:rFonts w:ascii="Arial" w:hAnsi="Arial" w:cs="Arial"/>
        </w:rPr>
        <w:t xml:space="preserve">ed </w:t>
      </w:r>
      <w:r w:rsidRPr="00FF526E">
        <w:rPr>
          <w:rFonts w:ascii="Arial" w:hAnsi="Arial" w:cs="Arial"/>
        </w:rPr>
        <w:t>in the United States.</w:t>
      </w:r>
    </w:p>
    <w:p w14:paraId="176017F9" w14:textId="77777777" w:rsidR="00E17BA9" w:rsidRPr="00E17BA9" w:rsidRDefault="00E17BA9" w:rsidP="002438A8">
      <w:pPr>
        <w:spacing w:after="0" w:line="240" w:lineRule="auto"/>
        <w:jc w:val="both"/>
        <w:rPr>
          <w:rFonts w:ascii="Arial" w:hAnsi="Arial" w:cs="Arial"/>
        </w:rPr>
      </w:pPr>
    </w:p>
    <w:p w14:paraId="5C846FCA" w14:textId="5825076F"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2025, manufactured products shall be </w:t>
      </w:r>
      <w:r w:rsidR="006D5B4C">
        <w:rPr>
          <w:rFonts w:ascii="Arial" w:hAnsi="Arial" w:cs="Arial"/>
        </w:rPr>
        <w:t>manufactured</w:t>
      </w:r>
      <w:r w:rsidRPr="00FF526E">
        <w:rPr>
          <w:rFonts w:ascii="Arial" w:hAnsi="Arial" w:cs="Arial"/>
        </w:rPr>
        <w:t xml:space="preserve">, including final assembly, in the United States. </w:t>
      </w:r>
    </w:p>
    <w:p w14:paraId="5FC18B65" w14:textId="77777777" w:rsidR="00E17BA9" w:rsidRPr="00E17BA9" w:rsidRDefault="00E17BA9" w:rsidP="008A7966">
      <w:pPr>
        <w:spacing w:after="0" w:line="240" w:lineRule="auto"/>
        <w:ind w:firstLine="720"/>
        <w:jc w:val="both"/>
        <w:rPr>
          <w:rFonts w:ascii="Arial" w:hAnsi="Arial" w:cs="Arial"/>
        </w:rPr>
      </w:pPr>
    </w:p>
    <w:p w14:paraId="1F0D9AED" w14:textId="0B310C52"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2026, manufactured products shall be </w:t>
      </w:r>
      <w:r w:rsidR="006D5B4C">
        <w:rPr>
          <w:rFonts w:ascii="Arial" w:hAnsi="Arial" w:cs="Arial"/>
        </w:rPr>
        <w:t>manufactured</w:t>
      </w:r>
      <w:r w:rsidRPr="00FF526E">
        <w:rPr>
          <w:rFonts w:ascii="Arial" w:hAnsi="Arial" w:cs="Arial"/>
        </w:rPr>
        <w:t xml:space="preserve">, including final assembly, in the United States. </w:t>
      </w:r>
      <w:r w:rsidR="008A7966">
        <w:rPr>
          <w:rFonts w:ascii="Arial" w:hAnsi="Arial" w:cs="Arial"/>
        </w:rPr>
        <w:t xml:space="preserve"> </w:t>
      </w:r>
      <w:r w:rsidRPr="00FF526E">
        <w:rPr>
          <w:rFonts w:ascii="Arial" w:hAnsi="Arial" w:cs="Arial"/>
        </w:rPr>
        <w:t>The cost of the components of the manufactured product that are mined, produced, or manufactured in the United States shall be greater than 55 percent of the total cost of all components of the manufactured product.</w:t>
      </w:r>
    </w:p>
    <w:p w14:paraId="67FD4BE3" w14:textId="77777777" w:rsidR="00E17BA9" w:rsidRPr="00FF526E" w:rsidRDefault="00E17BA9" w:rsidP="002438A8">
      <w:pPr>
        <w:spacing w:after="0" w:line="240" w:lineRule="auto"/>
        <w:jc w:val="both"/>
        <w:rPr>
          <w:rFonts w:ascii="Arial" w:hAnsi="Arial" w:cs="Arial"/>
        </w:rPr>
      </w:pPr>
    </w:p>
    <w:p w14:paraId="7B5542D7" w14:textId="30F87D24" w:rsidR="00E17BA9" w:rsidRPr="00FF526E" w:rsidRDefault="00E17BA9" w:rsidP="002438A8">
      <w:pPr>
        <w:spacing w:after="0" w:line="240" w:lineRule="auto"/>
        <w:ind w:left="1440"/>
        <w:jc w:val="both"/>
        <w:rPr>
          <w:rFonts w:ascii="Arial" w:hAnsi="Arial" w:cs="Arial"/>
        </w:rPr>
      </w:pPr>
      <w:r w:rsidRPr="00FF526E">
        <w:rPr>
          <w:rFonts w:ascii="Arial" w:hAnsi="Arial" w:cs="Arial"/>
          <w:b/>
        </w:rPr>
        <w:t>(1)</w:t>
      </w:r>
      <w:r w:rsidRPr="00FF526E">
        <w:rPr>
          <w:rFonts w:ascii="Arial" w:hAnsi="Arial" w:cs="Arial"/>
        </w:rPr>
        <w:tab/>
        <w:t>Precast Concrete – Precast Concrete products that are classified as manufactured products, components of precast concrete products that consist wholly or predominantly of iron or steel or a combination of both</w:t>
      </w:r>
      <w:r w:rsidR="00292798">
        <w:rPr>
          <w:rFonts w:ascii="Arial" w:hAnsi="Arial" w:cs="Arial"/>
        </w:rPr>
        <w:t>,</w:t>
      </w:r>
      <w:r w:rsidRPr="00FF526E">
        <w:rPr>
          <w:rFonts w:ascii="Arial" w:hAnsi="Arial" w:cs="Arial"/>
        </w:rPr>
        <w:t xml:space="preserve">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A012DD" w:rsidRPr="00FF526E">
        <w:rPr>
          <w:rFonts w:ascii="Arial" w:hAnsi="Arial" w:cs="Arial"/>
        </w:rPr>
        <w:t>of Subsection 106.11(A) – Iron and Steel Products</w:t>
      </w:r>
      <w:r w:rsidRPr="00FF526E">
        <w:rPr>
          <w:rFonts w:ascii="Arial" w:hAnsi="Arial" w:cs="Arial"/>
        </w:rPr>
        <w:t>.</w:t>
      </w:r>
    </w:p>
    <w:p w14:paraId="10F22A38" w14:textId="77777777" w:rsidR="00E17BA9" w:rsidRPr="00FF526E" w:rsidRDefault="00E17BA9" w:rsidP="002438A8">
      <w:pPr>
        <w:spacing w:after="0" w:line="240" w:lineRule="auto"/>
        <w:jc w:val="both"/>
        <w:rPr>
          <w:rFonts w:ascii="Arial" w:hAnsi="Arial" w:cs="Arial"/>
        </w:rPr>
      </w:pPr>
    </w:p>
    <w:p w14:paraId="354A606A" w14:textId="7096CCC4" w:rsidR="00E17BA9" w:rsidRPr="00FF526E" w:rsidRDefault="00E17BA9" w:rsidP="002438A8">
      <w:pPr>
        <w:spacing w:after="0" w:line="240" w:lineRule="auto"/>
        <w:ind w:left="1440"/>
        <w:jc w:val="both"/>
        <w:rPr>
          <w:rFonts w:ascii="Arial" w:hAnsi="Arial" w:cs="Arial"/>
        </w:rPr>
      </w:pPr>
      <w:r w:rsidRPr="00FF526E">
        <w:rPr>
          <w:rFonts w:ascii="Arial" w:hAnsi="Arial" w:cs="Arial"/>
          <w:b/>
        </w:rPr>
        <w:t>(2)</w:t>
      </w:r>
      <w:r w:rsidRPr="00FF526E">
        <w:rPr>
          <w:rFonts w:ascii="Arial" w:hAnsi="Arial" w:cs="Arial"/>
        </w:rPr>
        <w:tab/>
        <w:t xml:space="preserve">Intelligent Transportation and Electronic Hardware Systems – Intelligent transportation systems and other electronic hardware systems that are installed in the highway right of way or other real property and classified as manufactured products. </w:t>
      </w:r>
      <w:r w:rsidR="008A7966">
        <w:rPr>
          <w:rFonts w:ascii="Arial" w:hAnsi="Arial" w:cs="Arial"/>
        </w:rPr>
        <w:t xml:space="preserve"> </w:t>
      </w:r>
      <w:r w:rsidRPr="00FF526E">
        <w:rPr>
          <w:rFonts w:ascii="Arial" w:hAnsi="Arial" w:cs="Arial"/>
        </w:rPr>
        <w:t xml:space="preserve">The cabinets or other enclosures of such systems that consist wholly or predominantly of iron or steel or a combination of both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BB24D5">
        <w:rPr>
          <w:rFonts w:ascii="Arial" w:hAnsi="Arial" w:cs="Arial"/>
        </w:rPr>
        <w:t xml:space="preserve">of </w:t>
      </w:r>
      <w:r w:rsidR="0082050A" w:rsidRPr="00FF526E">
        <w:rPr>
          <w:rFonts w:ascii="Arial" w:hAnsi="Arial" w:cs="Arial"/>
        </w:rPr>
        <w:t>Subsection 106.11(A) – Iron and Steel Products</w:t>
      </w:r>
      <w:r w:rsidRPr="00FF526E">
        <w:rPr>
          <w:rFonts w:ascii="Arial" w:hAnsi="Arial" w:cs="Arial"/>
        </w:rPr>
        <w:t xml:space="preserve">.  </w:t>
      </w:r>
    </w:p>
    <w:p w14:paraId="655A9CBC" w14:textId="77777777" w:rsidR="008A7966" w:rsidRDefault="008A7966">
      <w:pPr>
        <w:rPr>
          <w:rFonts w:ascii="Arial" w:hAnsi="Arial" w:cs="Arial"/>
        </w:rPr>
      </w:pPr>
      <w:r>
        <w:rPr>
          <w:rFonts w:ascii="Arial" w:hAnsi="Arial" w:cs="Arial"/>
        </w:rPr>
        <w:br w:type="page"/>
      </w:r>
    </w:p>
    <w:p w14:paraId="10C39073" w14:textId="65396167" w:rsidR="00E17BA9" w:rsidRDefault="00E17BA9" w:rsidP="002438A8">
      <w:pPr>
        <w:spacing w:after="0" w:line="240" w:lineRule="auto"/>
        <w:ind w:left="720"/>
        <w:jc w:val="both"/>
        <w:rPr>
          <w:rFonts w:ascii="Arial" w:hAnsi="Arial" w:cs="Arial"/>
        </w:rPr>
      </w:pPr>
      <w:r w:rsidRPr="00FF526E">
        <w:rPr>
          <w:rFonts w:ascii="Arial" w:hAnsi="Arial" w:cs="Arial"/>
          <w:b/>
        </w:rPr>
        <w:lastRenderedPageBreak/>
        <w:t>(D)</w:t>
      </w:r>
      <w:r>
        <w:tab/>
      </w:r>
      <w:r w:rsidRPr="00FF526E">
        <w:rPr>
          <w:rFonts w:ascii="Arial" w:hAnsi="Arial" w:cs="Arial"/>
          <w:b/>
        </w:rPr>
        <w:t xml:space="preserve">Contractor </w:t>
      </w:r>
      <w:r w:rsidR="00B76DC0">
        <w:rPr>
          <w:rFonts w:ascii="Arial" w:hAnsi="Arial" w:cs="Arial"/>
          <w:b/>
        </w:rPr>
        <w:t>Domestic Materials</w:t>
      </w:r>
      <w:r w:rsidR="00EF3181" w:rsidRPr="00FF526E">
        <w:rPr>
          <w:rFonts w:ascii="Arial" w:hAnsi="Arial" w:cs="Arial"/>
          <w:b/>
        </w:rPr>
        <w:t xml:space="preserve"> </w:t>
      </w:r>
      <w:r w:rsidR="00E25AF9">
        <w:rPr>
          <w:rFonts w:ascii="Arial" w:hAnsi="Arial" w:cs="Arial"/>
          <w:b/>
        </w:rPr>
        <w:t xml:space="preserve">Preference </w:t>
      </w:r>
      <w:r w:rsidR="007F62F3">
        <w:rPr>
          <w:rFonts w:ascii="Arial" w:hAnsi="Arial" w:cs="Arial"/>
          <w:b/>
        </w:rPr>
        <w:t>(DMP)</w:t>
      </w:r>
      <w:r w:rsidR="00E25AF9">
        <w:rPr>
          <w:rFonts w:ascii="Arial" w:hAnsi="Arial" w:cs="Arial"/>
          <w:b/>
        </w:rPr>
        <w:t xml:space="preserve"> </w:t>
      </w:r>
      <w:r w:rsidR="00AE4A09">
        <w:rPr>
          <w:rFonts w:ascii="Arial" w:hAnsi="Arial" w:cs="Arial"/>
          <w:b/>
        </w:rPr>
        <w:t>Form</w:t>
      </w:r>
      <w:r w:rsidRPr="00FF526E">
        <w:rPr>
          <w:rFonts w:ascii="Arial" w:hAnsi="Arial" w:cs="Arial"/>
          <w:b/>
        </w:rPr>
        <w:t>.</w:t>
      </w:r>
      <w:r w:rsidR="008A7966">
        <w:t xml:space="preserve">  </w:t>
      </w:r>
      <w:r w:rsidRPr="00FF526E">
        <w:rPr>
          <w:rFonts w:ascii="Arial" w:hAnsi="Arial" w:cs="Arial"/>
        </w:rPr>
        <w:t xml:space="preserve">The </w:t>
      </w:r>
      <w:r w:rsidR="00AD4B20">
        <w:rPr>
          <w:rFonts w:ascii="Arial" w:hAnsi="Arial" w:cs="Arial"/>
        </w:rPr>
        <w:t>Prime</w:t>
      </w:r>
      <w:r w:rsidRPr="00FF526E">
        <w:rPr>
          <w:rFonts w:ascii="Arial" w:hAnsi="Arial" w:cs="Arial"/>
        </w:rPr>
        <w:t xml:space="preserve"> Contractor shall provide a </w:t>
      </w:r>
      <w:r w:rsidR="00EF3181" w:rsidRPr="00FF526E">
        <w:rPr>
          <w:rFonts w:ascii="Arial" w:hAnsi="Arial" w:cs="Arial"/>
        </w:rPr>
        <w:t xml:space="preserve">Contractor </w:t>
      </w:r>
      <w:r w:rsidR="001F73D2">
        <w:rPr>
          <w:rFonts w:ascii="Arial" w:hAnsi="Arial" w:cs="Arial"/>
        </w:rPr>
        <w:t>Domestic Materials</w:t>
      </w:r>
      <w:r w:rsidR="00E25AF9">
        <w:rPr>
          <w:rFonts w:ascii="Arial" w:hAnsi="Arial" w:cs="Arial"/>
        </w:rPr>
        <w:t xml:space="preserve"> Preference</w:t>
      </w:r>
      <w:r w:rsidR="00EF3181" w:rsidRPr="00FF526E">
        <w:rPr>
          <w:rFonts w:ascii="Arial" w:hAnsi="Arial" w:cs="Arial"/>
        </w:rPr>
        <w:t xml:space="preserve"> F</w:t>
      </w:r>
      <w:r w:rsidRPr="00FF526E">
        <w:rPr>
          <w:rFonts w:ascii="Arial" w:hAnsi="Arial" w:cs="Arial"/>
        </w:rPr>
        <w:t>orm</w:t>
      </w:r>
      <w:r w:rsidR="00EF3181" w:rsidRPr="00FF526E">
        <w:rPr>
          <w:rFonts w:ascii="Arial" w:hAnsi="Arial" w:cs="Arial"/>
        </w:rPr>
        <w:t xml:space="preserve"> </w:t>
      </w:r>
      <w:r w:rsidR="00F43A36" w:rsidRPr="002C4E88">
        <w:rPr>
          <w:rFonts w:ascii="Arial" w:hAnsi="Arial" w:cs="Arial"/>
        </w:rPr>
        <w:t>using the E-Construction platform</w:t>
      </w:r>
      <w:r w:rsidR="002B22ED" w:rsidRPr="002C4E88">
        <w:rPr>
          <w:rFonts w:ascii="Arial" w:hAnsi="Arial" w:cs="Arial"/>
        </w:rPr>
        <w:t>.</w:t>
      </w:r>
      <w:r w:rsidR="002B22ED">
        <w:rPr>
          <w:rFonts w:ascii="Arial" w:hAnsi="Arial" w:cs="Arial"/>
        </w:rPr>
        <w:t xml:space="preserve"> </w:t>
      </w:r>
      <w:r w:rsidR="008A7966">
        <w:rPr>
          <w:rFonts w:ascii="Arial" w:hAnsi="Arial" w:cs="Arial"/>
        </w:rPr>
        <w:t xml:space="preserve"> </w:t>
      </w:r>
      <w:r w:rsidR="002B22ED">
        <w:rPr>
          <w:rFonts w:ascii="Arial" w:hAnsi="Arial" w:cs="Arial"/>
        </w:rPr>
        <w:t>A DMP form must be submitted</w:t>
      </w:r>
      <w:r w:rsidR="00F43A36">
        <w:rPr>
          <w:rFonts w:ascii="Arial" w:hAnsi="Arial" w:cs="Arial"/>
        </w:rPr>
        <w:t xml:space="preserve"> </w:t>
      </w:r>
      <w:r w:rsidR="00EF3181" w:rsidRPr="00FF526E">
        <w:rPr>
          <w:rFonts w:ascii="Arial" w:hAnsi="Arial" w:cs="Arial"/>
        </w:rPr>
        <w:t>for</w:t>
      </w:r>
      <w:r w:rsidRPr="00FF526E">
        <w:rPr>
          <w:rFonts w:ascii="Arial" w:hAnsi="Arial" w:cs="Arial"/>
        </w:rPr>
        <w:t xml:space="preserve"> </w:t>
      </w:r>
      <w:r w:rsidR="00B5100F" w:rsidRPr="00FF526E">
        <w:rPr>
          <w:rFonts w:ascii="Arial" w:hAnsi="Arial" w:cs="Arial"/>
        </w:rPr>
        <w:t xml:space="preserve">iron, </w:t>
      </w:r>
      <w:r w:rsidRPr="00FF526E">
        <w:rPr>
          <w:rFonts w:ascii="Arial" w:hAnsi="Arial" w:cs="Arial"/>
        </w:rPr>
        <w:t xml:space="preserve">steel, construction materials, and manufactured products delivered to the project and permanently incorporated into the work. The </w:t>
      </w:r>
      <w:r w:rsidR="00AD4B20">
        <w:rPr>
          <w:rFonts w:ascii="Arial" w:hAnsi="Arial" w:cs="Arial"/>
        </w:rPr>
        <w:t>Prime</w:t>
      </w:r>
      <w:r w:rsidRPr="00FF526E">
        <w:rPr>
          <w:rFonts w:ascii="Arial" w:hAnsi="Arial" w:cs="Arial"/>
        </w:rPr>
        <w:t xml:space="preserve"> Contractor shall provide supporting documentation</w:t>
      </w:r>
      <w:r w:rsidR="00721A59">
        <w:rPr>
          <w:rFonts w:ascii="Arial" w:hAnsi="Arial" w:cs="Arial"/>
        </w:rPr>
        <w:t xml:space="preserve"> to </w:t>
      </w:r>
      <w:r w:rsidR="00770841">
        <w:rPr>
          <w:rFonts w:ascii="Arial" w:hAnsi="Arial" w:cs="Arial"/>
        </w:rPr>
        <w:t xml:space="preserve">assure </w:t>
      </w:r>
      <w:r w:rsidR="004670E5">
        <w:rPr>
          <w:rFonts w:ascii="Arial" w:hAnsi="Arial" w:cs="Arial"/>
        </w:rPr>
        <w:t>the article, material</w:t>
      </w:r>
      <w:r w:rsidR="00A37005">
        <w:rPr>
          <w:rFonts w:ascii="Arial" w:hAnsi="Arial" w:cs="Arial"/>
        </w:rPr>
        <w:t>,</w:t>
      </w:r>
      <w:r w:rsidR="004670E5">
        <w:rPr>
          <w:rFonts w:ascii="Arial" w:hAnsi="Arial" w:cs="Arial"/>
        </w:rPr>
        <w:t xml:space="preserve"> or supply </w:t>
      </w:r>
      <w:r w:rsidR="00EF3181" w:rsidRPr="00FF526E">
        <w:rPr>
          <w:rFonts w:ascii="Arial" w:hAnsi="Arial" w:cs="Arial"/>
        </w:rPr>
        <w:t>meet</w:t>
      </w:r>
      <w:r w:rsidR="00CE6BBA">
        <w:rPr>
          <w:rFonts w:ascii="Arial" w:hAnsi="Arial" w:cs="Arial"/>
        </w:rPr>
        <w:t>s</w:t>
      </w:r>
      <w:r w:rsidR="00EF3181" w:rsidRPr="00FF526E">
        <w:rPr>
          <w:rFonts w:ascii="Arial" w:hAnsi="Arial" w:cs="Arial"/>
        </w:rPr>
        <w:t xml:space="preserve"> the</w:t>
      </w:r>
      <w:r w:rsidR="008A7966">
        <w:rPr>
          <w:rFonts w:ascii="Arial" w:hAnsi="Arial" w:cs="Arial"/>
        </w:rPr>
        <w:t xml:space="preserve"> </w:t>
      </w:r>
      <w:r w:rsidR="00715D91">
        <w:rPr>
          <w:rFonts w:ascii="Arial" w:hAnsi="Arial" w:cs="Arial"/>
        </w:rPr>
        <w:t xml:space="preserve">Domestic </w:t>
      </w:r>
      <w:r w:rsidR="00BB24D5">
        <w:rPr>
          <w:rFonts w:ascii="Arial" w:hAnsi="Arial" w:cs="Arial"/>
        </w:rPr>
        <w:t xml:space="preserve">Materials Procurement Preference </w:t>
      </w:r>
      <w:r w:rsidR="00EF3181" w:rsidRPr="00FF526E">
        <w:rPr>
          <w:rFonts w:ascii="Arial" w:hAnsi="Arial" w:cs="Arial"/>
        </w:rPr>
        <w:t>requirements</w:t>
      </w:r>
      <w:r w:rsidR="00EF3181" w:rsidRPr="00FF526E" w:rsidDel="00715D91">
        <w:rPr>
          <w:rFonts w:ascii="Arial" w:hAnsi="Arial" w:cs="Arial"/>
        </w:rPr>
        <w:t xml:space="preserve"> </w:t>
      </w:r>
      <w:r w:rsidR="00185D79">
        <w:rPr>
          <w:rFonts w:ascii="Arial" w:hAnsi="Arial" w:cs="Arial"/>
        </w:rPr>
        <w:t xml:space="preserve">as </w:t>
      </w:r>
      <w:r w:rsidR="00A14E09">
        <w:rPr>
          <w:rFonts w:ascii="Arial" w:hAnsi="Arial" w:cs="Arial"/>
        </w:rPr>
        <w:t xml:space="preserve">established in the </w:t>
      </w:r>
      <w:r w:rsidR="00F92F47" w:rsidRPr="004421B0">
        <w:rPr>
          <w:rFonts w:ascii="Arial" w:hAnsi="Arial" w:cs="Arial"/>
        </w:rPr>
        <w:t>Buy America Act (1978 Surface Transportation Assistance Act) and the Build America, Buy America (BABA) Act (2021 Infrastructure Investment and Jobs Act)</w:t>
      </w:r>
      <w:r w:rsidR="00EF3181" w:rsidRPr="00FF526E">
        <w:rPr>
          <w:rFonts w:ascii="Arial" w:hAnsi="Arial" w:cs="Arial"/>
        </w:rPr>
        <w:t>.</w:t>
      </w:r>
    </w:p>
    <w:sectPr w:rsidR="00E17BA9" w:rsidSect="008A7966">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F8C4" w14:textId="77777777" w:rsidR="004326B3" w:rsidRDefault="004326B3" w:rsidP="00202CBE">
      <w:pPr>
        <w:spacing w:after="0" w:line="240" w:lineRule="auto"/>
      </w:pPr>
      <w:r>
        <w:separator/>
      </w:r>
    </w:p>
  </w:endnote>
  <w:endnote w:type="continuationSeparator" w:id="0">
    <w:p w14:paraId="32A692B6" w14:textId="77777777" w:rsidR="004326B3" w:rsidRDefault="004326B3" w:rsidP="00202CBE">
      <w:pPr>
        <w:spacing w:after="0" w:line="240" w:lineRule="auto"/>
      </w:pPr>
      <w:r>
        <w:continuationSeparator/>
      </w:r>
    </w:p>
  </w:endnote>
  <w:endnote w:type="continuationNotice" w:id="1">
    <w:p w14:paraId="158AA060" w14:textId="77777777" w:rsidR="004326B3" w:rsidRDefault="004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2720D" w14:textId="77777777" w:rsidR="002545C2" w:rsidRDefault="0025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2707" w14:textId="7D9286B4" w:rsidR="008C2C3C" w:rsidRPr="005E4DF0" w:rsidRDefault="00696CDA" w:rsidP="008A7966">
    <w:pPr>
      <w:pStyle w:val="Footer"/>
      <w:tabs>
        <w:tab w:val="clear" w:pos="4680"/>
        <w:tab w:val="center" w:pos="4320"/>
        <w:tab w:val="right" w:pos="8460"/>
      </w:tabs>
      <w:jc w:val="center"/>
      <w:rPr>
        <w:rFonts w:ascii="Arial" w:hAnsi="Arial" w:cs="Arial"/>
        <w:b/>
        <w:bCs/>
      </w:rPr>
    </w:pPr>
    <w:r>
      <w:rPr>
        <w:rFonts w:ascii="Arial" w:hAnsi="Arial" w:cs="Arial"/>
        <w:b/>
        <w:bCs/>
      </w:rPr>
      <w:t>(</w:t>
    </w:r>
    <w:r w:rsidR="008C2C3C" w:rsidRPr="005E4DF0">
      <w:rPr>
        <w:rFonts w:ascii="Arial" w:hAnsi="Arial" w:cs="Arial"/>
        <w:b/>
        <w:bCs/>
      </w:rPr>
      <w:t>Project No.</w:t>
    </w:r>
    <w:r>
      <w:rPr>
        <w:rFonts w:ascii="Arial" w:hAnsi="Arial" w:cs="Arial"/>
        <w:b/>
        <w:bCs/>
      </w:rPr>
      <w:t>)</w:t>
    </w:r>
  </w:p>
  <w:p w14:paraId="4F54FD73" w14:textId="40DC223B" w:rsidR="008C2C3C" w:rsidRPr="00202CBE" w:rsidRDefault="008C2C3C" w:rsidP="008A7966">
    <w:pPr>
      <w:pStyle w:val="Footer"/>
      <w:tabs>
        <w:tab w:val="center" w:pos="4320"/>
        <w:tab w:val="right" w:pos="8460"/>
      </w:tabs>
      <w:jc w:val="right"/>
      <w:rPr>
        <w:rFonts w:ascii="Arial" w:hAnsi="Arial" w:cs="Arial"/>
        <w:b/>
        <w:bCs/>
      </w:rPr>
    </w:pPr>
    <w:r w:rsidRPr="005E4DF0">
      <w:rPr>
        <w:rFonts w:ascii="Arial" w:hAnsi="Arial" w:cs="Arial"/>
        <w:b/>
        <w:bCs/>
      </w:rPr>
      <w:t>106-</w:t>
    </w:r>
    <w:r w:rsidR="002545C2" w:rsidRPr="002545C2">
      <w:rPr>
        <w:rFonts w:ascii="Arial" w:hAnsi="Arial" w:cs="Arial"/>
        <w:b/>
        <w:bCs/>
      </w:rPr>
      <w:fldChar w:fldCharType="begin"/>
    </w:r>
    <w:r w:rsidR="002545C2" w:rsidRPr="002545C2">
      <w:rPr>
        <w:rFonts w:ascii="Arial" w:hAnsi="Arial" w:cs="Arial"/>
        <w:b/>
        <w:bCs/>
      </w:rPr>
      <w:instrText xml:space="preserve"> PAGE   \* MERGEFORMAT </w:instrText>
    </w:r>
    <w:r w:rsidR="002545C2" w:rsidRPr="002545C2">
      <w:rPr>
        <w:rFonts w:ascii="Arial" w:hAnsi="Arial" w:cs="Arial"/>
        <w:b/>
        <w:bCs/>
      </w:rPr>
      <w:fldChar w:fldCharType="separate"/>
    </w:r>
    <w:r w:rsidR="002545C2" w:rsidRPr="002545C2">
      <w:rPr>
        <w:rFonts w:ascii="Arial" w:hAnsi="Arial" w:cs="Arial"/>
        <w:b/>
        <w:bCs/>
        <w:noProof/>
      </w:rPr>
      <w:t>1</w:t>
    </w:r>
    <w:r w:rsidR="002545C2" w:rsidRPr="002545C2">
      <w:rPr>
        <w:rFonts w:ascii="Arial" w:hAnsi="Arial" w:cs="Arial"/>
        <w:b/>
        <w:bCs/>
        <w:noProof/>
      </w:rPr>
      <w:fldChar w:fldCharType="end"/>
    </w:r>
    <w:r>
      <w:rPr>
        <w:rFonts w:ascii="Arial" w:hAnsi="Arial" w:cs="Arial"/>
        <w:b/>
        <w:bCs/>
      </w:rPr>
      <w:t>a</w:t>
    </w:r>
    <w:r w:rsidR="00D519DF">
      <w:rPr>
        <w:rFonts w:ascii="Arial" w:hAnsi="Arial" w:cs="Arial"/>
        <w:b/>
        <w:bCs/>
      </w:rPr>
      <w:tab/>
    </w:r>
    <w:r w:rsidR="002545C2">
      <w:rPr>
        <w:rFonts w:ascii="Arial" w:hAnsi="Arial" w:cs="Arial"/>
        <w:b/>
        <w:bCs/>
      </w:rPr>
      <w:t>5/05</w:t>
    </w:r>
    <w:r w:rsidR="00D519DF">
      <w:rPr>
        <w:rFonts w:ascii="Arial" w:hAnsi="Arial" w:cs="Arial"/>
        <w:b/>
        <w:bC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8109" w14:textId="77777777" w:rsidR="002545C2" w:rsidRDefault="0025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C948" w14:textId="77777777" w:rsidR="004326B3" w:rsidRDefault="004326B3" w:rsidP="00202CBE">
      <w:pPr>
        <w:spacing w:after="0" w:line="240" w:lineRule="auto"/>
      </w:pPr>
      <w:r>
        <w:separator/>
      </w:r>
    </w:p>
  </w:footnote>
  <w:footnote w:type="continuationSeparator" w:id="0">
    <w:p w14:paraId="65A852A2" w14:textId="77777777" w:rsidR="004326B3" w:rsidRDefault="004326B3" w:rsidP="00202CBE">
      <w:pPr>
        <w:spacing w:after="0" w:line="240" w:lineRule="auto"/>
      </w:pPr>
      <w:r>
        <w:continuationSeparator/>
      </w:r>
    </w:p>
  </w:footnote>
  <w:footnote w:type="continuationNotice" w:id="1">
    <w:p w14:paraId="43631CEE" w14:textId="77777777" w:rsidR="004326B3" w:rsidRDefault="00432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9128" w14:textId="77777777" w:rsidR="002545C2" w:rsidRDefault="0025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DB82" w14:textId="77777777" w:rsidR="002545C2" w:rsidRDefault="00254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F572" w14:textId="77777777" w:rsidR="002545C2" w:rsidRDefault="0025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C3092"/>
    <w:multiLevelType w:val="hybridMultilevel"/>
    <w:tmpl w:val="5D866F9A"/>
    <w:lvl w:ilvl="0" w:tplc="FCD2C1D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74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9"/>
    <w:rsid w:val="0000203C"/>
    <w:rsid w:val="00004786"/>
    <w:rsid w:val="000071E4"/>
    <w:rsid w:val="00023B9A"/>
    <w:rsid w:val="00027DDE"/>
    <w:rsid w:val="000340A1"/>
    <w:rsid w:val="0003419A"/>
    <w:rsid w:val="000347EF"/>
    <w:rsid w:val="0004234D"/>
    <w:rsid w:val="0004307B"/>
    <w:rsid w:val="00045F64"/>
    <w:rsid w:val="00051D83"/>
    <w:rsid w:val="00056FC9"/>
    <w:rsid w:val="00063E59"/>
    <w:rsid w:val="00085FCD"/>
    <w:rsid w:val="0008674E"/>
    <w:rsid w:val="000A0347"/>
    <w:rsid w:val="000A0F6F"/>
    <w:rsid w:val="000A3A7D"/>
    <w:rsid w:val="000A4003"/>
    <w:rsid w:val="000A6195"/>
    <w:rsid w:val="000B654C"/>
    <w:rsid w:val="000C690A"/>
    <w:rsid w:val="000C6D94"/>
    <w:rsid w:val="000F7499"/>
    <w:rsid w:val="00102B80"/>
    <w:rsid w:val="0010386F"/>
    <w:rsid w:val="00107DDC"/>
    <w:rsid w:val="00112A81"/>
    <w:rsid w:val="0011716C"/>
    <w:rsid w:val="00131888"/>
    <w:rsid w:val="00142F40"/>
    <w:rsid w:val="00155C43"/>
    <w:rsid w:val="00161724"/>
    <w:rsid w:val="00161BE2"/>
    <w:rsid w:val="00164CE3"/>
    <w:rsid w:val="00170549"/>
    <w:rsid w:val="00185D79"/>
    <w:rsid w:val="00192683"/>
    <w:rsid w:val="00194699"/>
    <w:rsid w:val="001A006A"/>
    <w:rsid w:val="001A05AD"/>
    <w:rsid w:val="001A31EF"/>
    <w:rsid w:val="001A7046"/>
    <w:rsid w:val="001B7FF4"/>
    <w:rsid w:val="001C0167"/>
    <w:rsid w:val="001C12D7"/>
    <w:rsid w:val="001D1F0B"/>
    <w:rsid w:val="001D6C7A"/>
    <w:rsid w:val="001E5EA0"/>
    <w:rsid w:val="001F07B6"/>
    <w:rsid w:val="001F338E"/>
    <w:rsid w:val="001F4C85"/>
    <w:rsid w:val="001F73D2"/>
    <w:rsid w:val="00202CBE"/>
    <w:rsid w:val="00207340"/>
    <w:rsid w:val="00207CC4"/>
    <w:rsid w:val="002135AC"/>
    <w:rsid w:val="002238DD"/>
    <w:rsid w:val="00224A6D"/>
    <w:rsid w:val="0022511C"/>
    <w:rsid w:val="00233D86"/>
    <w:rsid w:val="00240B57"/>
    <w:rsid w:val="00241923"/>
    <w:rsid w:val="002425F6"/>
    <w:rsid w:val="002438A8"/>
    <w:rsid w:val="00245ACB"/>
    <w:rsid w:val="002478F8"/>
    <w:rsid w:val="0025306E"/>
    <w:rsid w:val="002545C2"/>
    <w:rsid w:val="002614C9"/>
    <w:rsid w:val="00261A65"/>
    <w:rsid w:val="00261DEF"/>
    <w:rsid w:val="00275055"/>
    <w:rsid w:val="00281551"/>
    <w:rsid w:val="00284661"/>
    <w:rsid w:val="002859DB"/>
    <w:rsid w:val="00290CBA"/>
    <w:rsid w:val="002924F3"/>
    <w:rsid w:val="00292798"/>
    <w:rsid w:val="00294568"/>
    <w:rsid w:val="002A50D2"/>
    <w:rsid w:val="002B22ED"/>
    <w:rsid w:val="002B2B16"/>
    <w:rsid w:val="002B6F01"/>
    <w:rsid w:val="002C1D86"/>
    <w:rsid w:val="002C4C88"/>
    <w:rsid w:val="002C4E88"/>
    <w:rsid w:val="002D2F1B"/>
    <w:rsid w:val="002D6544"/>
    <w:rsid w:val="002E2519"/>
    <w:rsid w:val="002F0642"/>
    <w:rsid w:val="00303254"/>
    <w:rsid w:val="003152EE"/>
    <w:rsid w:val="00334A0E"/>
    <w:rsid w:val="00335358"/>
    <w:rsid w:val="0033539E"/>
    <w:rsid w:val="003423E1"/>
    <w:rsid w:val="00343BC3"/>
    <w:rsid w:val="00346DBB"/>
    <w:rsid w:val="003531CD"/>
    <w:rsid w:val="0036575B"/>
    <w:rsid w:val="003719D3"/>
    <w:rsid w:val="0037326A"/>
    <w:rsid w:val="00377088"/>
    <w:rsid w:val="00394114"/>
    <w:rsid w:val="0039441C"/>
    <w:rsid w:val="003A1786"/>
    <w:rsid w:val="003B2529"/>
    <w:rsid w:val="003C61CF"/>
    <w:rsid w:val="003C6BC1"/>
    <w:rsid w:val="003D3C74"/>
    <w:rsid w:val="003D728B"/>
    <w:rsid w:val="003E749C"/>
    <w:rsid w:val="003F68D3"/>
    <w:rsid w:val="00416BC4"/>
    <w:rsid w:val="004212A3"/>
    <w:rsid w:val="004326B3"/>
    <w:rsid w:val="004421B0"/>
    <w:rsid w:val="00461F60"/>
    <w:rsid w:val="004626CA"/>
    <w:rsid w:val="00463060"/>
    <w:rsid w:val="004670E5"/>
    <w:rsid w:val="00470ABC"/>
    <w:rsid w:val="0047221F"/>
    <w:rsid w:val="004737FD"/>
    <w:rsid w:val="0047535B"/>
    <w:rsid w:val="00481DE6"/>
    <w:rsid w:val="00484F21"/>
    <w:rsid w:val="00490FCA"/>
    <w:rsid w:val="004A61B1"/>
    <w:rsid w:val="004C6117"/>
    <w:rsid w:val="004C6C0C"/>
    <w:rsid w:val="004D4BB0"/>
    <w:rsid w:val="004E15CE"/>
    <w:rsid w:val="004E2FFF"/>
    <w:rsid w:val="004F3C10"/>
    <w:rsid w:val="004F48FA"/>
    <w:rsid w:val="004F6690"/>
    <w:rsid w:val="00500B7B"/>
    <w:rsid w:val="00504962"/>
    <w:rsid w:val="00507344"/>
    <w:rsid w:val="005157A9"/>
    <w:rsid w:val="0052090D"/>
    <w:rsid w:val="00526F91"/>
    <w:rsid w:val="00560C25"/>
    <w:rsid w:val="00572BAC"/>
    <w:rsid w:val="00574B7A"/>
    <w:rsid w:val="00575B2B"/>
    <w:rsid w:val="00576DA5"/>
    <w:rsid w:val="005872CC"/>
    <w:rsid w:val="00587FDF"/>
    <w:rsid w:val="005944F6"/>
    <w:rsid w:val="005B0BDB"/>
    <w:rsid w:val="005B6D3A"/>
    <w:rsid w:val="005B761D"/>
    <w:rsid w:val="005C2110"/>
    <w:rsid w:val="005C5D1A"/>
    <w:rsid w:val="005D2EA4"/>
    <w:rsid w:val="005D48CC"/>
    <w:rsid w:val="005E4DF0"/>
    <w:rsid w:val="005E6399"/>
    <w:rsid w:val="005E6A75"/>
    <w:rsid w:val="005E7D99"/>
    <w:rsid w:val="005F7386"/>
    <w:rsid w:val="00607DDC"/>
    <w:rsid w:val="00610E5A"/>
    <w:rsid w:val="00623A61"/>
    <w:rsid w:val="0062595A"/>
    <w:rsid w:val="006317D5"/>
    <w:rsid w:val="00636D93"/>
    <w:rsid w:val="006375DA"/>
    <w:rsid w:val="00640717"/>
    <w:rsid w:val="00644161"/>
    <w:rsid w:val="0064559C"/>
    <w:rsid w:val="00667945"/>
    <w:rsid w:val="00670E06"/>
    <w:rsid w:val="00675461"/>
    <w:rsid w:val="00680C69"/>
    <w:rsid w:val="00681149"/>
    <w:rsid w:val="0068630D"/>
    <w:rsid w:val="006926C5"/>
    <w:rsid w:val="00692854"/>
    <w:rsid w:val="00696CDA"/>
    <w:rsid w:val="006A0ED4"/>
    <w:rsid w:val="006B023B"/>
    <w:rsid w:val="006B1E5D"/>
    <w:rsid w:val="006C3D66"/>
    <w:rsid w:val="006C56E9"/>
    <w:rsid w:val="006C7173"/>
    <w:rsid w:val="006D5B4C"/>
    <w:rsid w:val="006D7971"/>
    <w:rsid w:val="006F578D"/>
    <w:rsid w:val="006F5828"/>
    <w:rsid w:val="007004EB"/>
    <w:rsid w:val="00700533"/>
    <w:rsid w:val="00700C19"/>
    <w:rsid w:val="00715D91"/>
    <w:rsid w:val="00721A59"/>
    <w:rsid w:val="0072673A"/>
    <w:rsid w:val="00734A69"/>
    <w:rsid w:val="00741879"/>
    <w:rsid w:val="00743C1C"/>
    <w:rsid w:val="007536AC"/>
    <w:rsid w:val="00761494"/>
    <w:rsid w:val="00770841"/>
    <w:rsid w:val="00770D95"/>
    <w:rsid w:val="0077583E"/>
    <w:rsid w:val="00782D33"/>
    <w:rsid w:val="00783CBE"/>
    <w:rsid w:val="007A65FF"/>
    <w:rsid w:val="007B0BEE"/>
    <w:rsid w:val="007B638F"/>
    <w:rsid w:val="007C033A"/>
    <w:rsid w:val="007C0453"/>
    <w:rsid w:val="007C7D70"/>
    <w:rsid w:val="007D2FD5"/>
    <w:rsid w:val="007D4A05"/>
    <w:rsid w:val="007F2CCE"/>
    <w:rsid w:val="007F35C5"/>
    <w:rsid w:val="007F62F3"/>
    <w:rsid w:val="007F7898"/>
    <w:rsid w:val="0080118E"/>
    <w:rsid w:val="00801A48"/>
    <w:rsid w:val="00804B0E"/>
    <w:rsid w:val="00805CD4"/>
    <w:rsid w:val="0081061C"/>
    <w:rsid w:val="0082050A"/>
    <w:rsid w:val="0082248F"/>
    <w:rsid w:val="00830029"/>
    <w:rsid w:val="00851973"/>
    <w:rsid w:val="0085213A"/>
    <w:rsid w:val="00856F8A"/>
    <w:rsid w:val="0086044B"/>
    <w:rsid w:val="00871993"/>
    <w:rsid w:val="00876840"/>
    <w:rsid w:val="008774FF"/>
    <w:rsid w:val="0089654B"/>
    <w:rsid w:val="008A7966"/>
    <w:rsid w:val="008B0384"/>
    <w:rsid w:val="008B193A"/>
    <w:rsid w:val="008B7804"/>
    <w:rsid w:val="008C1B6E"/>
    <w:rsid w:val="008C26B0"/>
    <w:rsid w:val="008C2C3C"/>
    <w:rsid w:val="008D1C4E"/>
    <w:rsid w:val="008D7769"/>
    <w:rsid w:val="008E30FE"/>
    <w:rsid w:val="008E60F2"/>
    <w:rsid w:val="009027DA"/>
    <w:rsid w:val="00905F90"/>
    <w:rsid w:val="00914C39"/>
    <w:rsid w:val="00926BEF"/>
    <w:rsid w:val="00926DA4"/>
    <w:rsid w:val="00931604"/>
    <w:rsid w:val="00936C2E"/>
    <w:rsid w:val="0093707A"/>
    <w:rsid w:val="00941D2C"/>
    <w:rsid w:val="009531CD"/>
    <w:rsid w:val="00955DCB"/>
    <w:rsid w:val="00956927"/>
    <w:rsid w:val="009714CF"/>
    <w:rsid w:val="00975708"/>
    <w:rsid w:val="009775D7"/>
    <w:rsid w:val="00982393"/>
    <w:rsid w:val="00986F8D"/>
    <w:rsid w:val="00992332"/>
    <w:rsid w:val="00992BA4"/>
    <w:rsid w:val="009A5CE0"/>
    <w:rsid w:val="009A6E01"/>
    <w:rsid w:val="009B2F45"/>
    <w:rsid w:val="009C18B0"/>
    <w:rsid w:val="009C2ADE"/>
    <w:rsid w:val="009C4D6A"/>
    <w:rsid w:val="009C77C0"/>
    <w:rsid w:val="009E09D9"/>
    <w:rsid w:val="009E0AAD"/>
    <w:rsid w:val="009E1105"/>
    <w:rsid w:val="009E12C7"/>
    <w:rsid w:val="009E43E3"/>
    <w:rsid w:val="009E4435"/>
    <w:rsid w:val="009E50C9"/>
    <w:rsid w:val="009E797B"/>
    <w:rsid w:val="009F440F"/>
    <w:rsid w:val="00A012DD"/>
    <w:rsid w:val="00A05AF2"/>
    <w:rsid w:val="00A063BE"/>
    <w:rsid w:val="00A1164A"/>
    <w:rsid w:val="00A14E09"/>
    <w:rsid w:val="00A2123C"/>
    <w:rsid w:val="00A242A6"/>
    <w:rsid w:val="00A37005"/>
    <w:rsid w:val="00A47105"/>
    <w:rsid w:val="00A525BC"/>
    <w:rsid w:val="00A71875"/>
    <w:rsid w:val="00A71996"/>
    <w:rsid w:val="00A72417"/>
    <w:rsid w:val="00A768E2"/>
    <w:rsid w:val="00A8587B"/>
    <w:rsid w:val="00A972E2"/>
    <w:rsid w:val="00AA1DDC"/>
    <w:rsid w:val="00AA73CC"/>
    <w:rsid w:val="00AB2994"/>
    <w:rsid w:val="00AB5DE8"/>
    <w:rsid w:val="00AC7F70"/>
    <w:rsid w:val="00AD4B20"/>
    <w:rsid w:val="00AD6D20"/>
    <w:rsid w:val="00AE1B82"/>
    <w:rsid w:val="00AE2D4D"/>
    <w:rsid w:val="00AE3E70"/>
    <w:rsid w:val="00AE4A09"/>
    <w:rsid w:val="00AE51CA"/>
    <w:rsid w:val="00AF03BD"/>
    <w:rsid w:val="00B07676"/>
    <w:rsid w:val="00B11D2A"/>
    <w:rsid w:val="00B12FDB"/>
    <w:rsid w:val="00B2348C"/>
    <w:rsid w:val="00B235D1"/>
    <w:rsid w:val="00B279D2"/>
    <w:rsid w:val="00B311BE"/>
    <w:rsid w:val="00B31879"/>
    <w:rsid w:val="00B319AD"/>
    <w:rsid w:val="00B31A99"/>
    <w:rsid w:val="00B5100F"/>
    <w:rsid w:val="00B55E46"/>
    <w:rsid w:val="00B651DD"/>
    <w:rsid w:val="00B71AF1"/>
    <w:rsid w:val="00B75999"/>
    <w:rsid w:val="00B76290"/>
    <w:rsid w:val="00B76DC0"/>
    <w:rsid w:val="00B82EB9"/>
    <w:rsid w:val="00B91E0C"/>
    <w:rsid w:val="00B926F5"/>
    <w:rsid w:val="00BA04AB"/>
    <w:rsid w:val="00BA4326"/>
    <w:rsid w:val="00BB24D5"/>
    <w:rsid w:val="00BB5D30"/>
    <w:rsid w:val="00BC756C"/>
    <w:rsid w:val="00BF352B"/>
    <w:rsid w:val="00BF7852"/>
    <w:rsid w:val="00C05BA0"/>
    <w:rsid w:val="00C06A21"/>
    <w:rsid w:val="00C22775"/>
    <w:rsid w:val="00C4630F"/>
    <w:rsid w:val="00C46410"/>
    <w:rsid w:val="00C4673E"/>
    <w:rsid w:val="00C619F8"/>
    <w:rsid w:val="00C64C3C"/>
    <w:rsid w:val="00C7133C"/>
    <w:rsid w:val="00C734B5"/>
    <w:rsid w:val="00C81AFF"/>
    <w:rsid w:val="00CA2839"/>
    <w:rsid w:val="00CA6231"/>
    <w:rsid w:val="00CB1A93"/>
    <w:rsid w:val="00CC05BA"/>
    <w:rsid w:val="00CC2867"/>
    <w:rsid w:val="00CD2E3D"/>
    <w:rsid w:val="00CD781F"/>
    <w:rsid w:val="00CE16CD"/>
    <w:rsid w:val="00CE6BBA"/>
    <w:rsid w:val="00CF1E72"/>
    <w:rsid w:val="00CF6035"/>
    <w:rsid w:val="00D00BB2"/>
    <w:rsid w:val="00D01083"/>
    <w:rsid w:val="00D0111A"/>
    <w:rsid w:val="00D053C9"/>
    <w:rsid w:val="00D07AC5"/>
    <w:rsid w:val="00D2656C"/>
    <w:rsid w:val="00D313E4"/>
    <w:rsid w:val="00D329FC"/>
    <w:rsid w:val="00D347A9"/>
    <w:rsid w:val="00D443C5"/>
    <w:rsid w:val="00D519DF"/>
    <w:rsid w:val="00D564D8"/>
    <w:rsid w:val="00D60528"/>
    <w:rsid w:val="00D764EA"/>
    <w:rsid w:val="00D83D23"/>
    <w:rsid w:val="00D86417"/>
    <w:rsid w:val="00D932D1"/>
    <w:rsid w:val="00D960E6"/>
    <w:rsid w:val="00DA2985"/>
    <w:rsid w:val="00DB37B1"/>
    <w:rsid w:val="00DC05DF"/>
    <w:rsid w:val="00DC7A1E"/>
    <w:rsid w:val="00DC7AA9"/>
    <w:rsid w:val="00DD5084"/>
    <w:rsid w:val="00DE2E30"/>
    <w:rsid w:val="00DE6B22"/>
    <w:rsid w:val="00DF364E"/>
    <w:rsid w:val="00E15B75"/>
    <w:rsid w:val="00E17BA9"/>
    <w:rsid w:val="00E25AF9"/>
    <w:rsid w:val="00E30A5D"/>
    <w:rsid w:val="00E31127"/>
    <w:rsid w:val="00E4387F"/>
    <w:rsid w:val="00E50353"/>
    <w:rsid w:val="00E53D97"/>
    <w:rsid w:val="00E5669A"/>
    <w:rsid w:val="00E66B54"/>
    <w:rsid w:val="00E7025E"/>
    <w:rsid w:val="00E713BF"/>
    <w:rsid w:val="00E8425A"/>
    <w:rsid w:val="00EA14FC"/>
    <w:rsid w:val="00EA7EB2"/>
    <w:rsid w:val="00EB3EC0"/>
    <w:rsid w:val="00EB5D7A"/>
    <w:rsid w:val="00EB6423"/>
    <w:rsid w:val="00EC2A0C"/>
    <w:rsid w:val="00EC2B54"/>
    <w:rsid w:val="00EC503D"/>
    <w:rsid w:val="00EC610B"/>
    <w:rsid w:val="00EC6CD4"/>
    <w:rsid w:val="00ED6040"/>
    <w:rsid w:val="00ED6ED1"/>
    <w:rsid w:val="00EE1ED4"/>
    <w:rsid w:val="00EE5CF5"/>
    <w:rsid w:val="00EF2DE4"/>
    <w:rsid w:val="00EF3181"/>
    <w:rsid w:val="00F018A2"/>
    <w:rsid w:val="00F1229B"/>
    <w:rsid w:val="00F26B5F"/>
    <w:rsid w:val="00F314DF"/>
    <w:rsid w:val="00F36886"/>
    <w:rsid w:val="00F42EDA"/>
    <w:rsid w:val="00F43A36"/>
    <w:rsid w:val="00F47A79"/>
    <w:rsid w:val="00F5065C"/>
    <w:rsid w:val="00F579EE"/>
    <w:rsid w:val="00F65EBC"/>
    <w:rsid w:val="00F81419"/>
    <w:rsid w:val="00F86EE7"/>
    <w:rsid w:val="00F92F47"/>
    <w:rsid w:val="00FA4DC1"/>
    <w:rsid w:val="00FB2EA6"/>
    <w:rsid w:val="00FB2EC1"/>
    <w:rsid w:val="00FB3173"/>
    <w:rsid w:val="00FD5EA4"/>
    <w:rsid w:val="00FE01C5"/>
    <w:rsid w:val="00FE08B4"/>
    <w:rsid w:val="00FF228B"/>
    <w:rsid w:val="00FF4430"/>
    <w:rsid w:val="00FF526E"/>
    <w:rsid w:val="30D1964F"/>
    <w:rsid w:val="3D1881D5"/>
    <w:rsid w:val="5234BC4A"/>
    <w:rsid w:val="6FD2C82E"/>
    <w:rsid w:val="7E8D1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56AE"/>
  <w15:chartTrackingRefBased/>
  <w15:docId w15:val="{CD859DB8-1A7A-4E2D-921E-0ED6C7C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A9"/>
    <w:rPr>
      <w:rFonts w:eastAsiaTheme="majorEastAsia" w:cstheme="majorBidi"/>
      <w:color w:val="272727" w:themeColor="text1" w:themeTint="D8"/>
    </w:rPr>
  </w:style>
  <w:style w:type="paragraph" w:styleId="Title">
    <w:name w:val="Title"/>
    <w:basedOn w:val="Normal"/>
    <w:next w:val="Normal"/>
    <w:link w:val="TitleChar"/>
    <w:uiPriority w:val="10"/>
    <w:qFormat/>
    <w:rsid w:val="00E1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BA9"/>
    <w:rPr>
      <w:i/>
      <w:iCs/>
      <w:color w:val="404040" w:themeColor="text1" w:themeTint="BF"/>
    </w:rPr>
  </w:style>
  <w:style w:type="paragraph" w:styleId="ListParagraph">
    <w:name w:val="List Paragraph"/>
    <w:basedOn w:val="Normal"/>
    <w:uiPriority w:val="34"/>
    <w:qFormat/>
    <w:rsid w:val="00E17BA9"/>
    <w:pPr>
      <w:ind w:left="720"/>
      <w:contextualSpacing/>
    </w:pPr>
  </w:style>
  <w:style w:type="character" w:styleId="IntenseEmphasis">
    <w:name w:val="Intense Emphasis"/>
    <w:basedOn w:val="DefaultParagraphFont"/>
    <w:uiPriority w:val="21"/>
    <w:qFormat/>
    <w:rsid w:val="00E17BA9"/>
    <w:rPr>
      <w:i/>
      <w:iCs/>
      <w:color w:val="0F4761" w:themeColor="accent1" w:themeShade="BF"/>
    </w:rPr>
  </w:style>
  <w:style w:type="paragraph" w:styleId="IntenseQuote">
    <w:name w:val="Intense Quote"/>
    <w:basedOn w:val="Normal"/>
    <w:next w:val="Normal"/>
    <w:link w:val="IntenseQuoteChar"/>
    <w:uiPriority w:val="30"/>
    <w:qFormat/>
    <w:rsid w:val="00E1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A9"/>
    <w:rPr>
      <w:i/>
      <w:iCs/>
      <w:color w:val="0F4761" w:themeColor="accent1" w:themeShade="BF"/>
    </w:rPr>
  </w:style>
  <w:style w:type="character" w:styleId="IntenseReference">
    <w:name w:val="Intense Reference"/>
    <w:basedOn w:val="DefaultParagraphFont"/>
    <w:uiPriority w:val="32"/>
    <w:qFormat/>
    <w:rsid w:val="00E17BA9"/>
    <w:rPr>
      <w:b/>
      <w:bCs/>
      <w:smallCaps/>
      <w:color w:val="0F4761" w:themeColor="accent1" w:themeShade="BF"/>
      <w:spacing w:val="5"/>
    </w:rPr>
  </w:style>
  <w:style w:type="character" w:styleId="LineNumber">
    <w:name w:val="line number"/>
    <w:basedOn w:val="DefaultParagraphFont"/>
    <w:uiPriority w:val="99"/>
    <w:semiHidden/>
    <w:unhideWhenUsed/>
    <w:rsid w:val="00E17BA9"/>
  </w:style>
  <w:style w:type="paragraph" w:styleId="Header">
    <w:name w:val="header"/>
    <w:basedOn w:val="Normal"/>
    <w:link w:val="HeaderChar"/>
    <w:uiPriority w:val="99"/>
    <w:unhideWhenUsed/>
    <w:rsid w:val="00202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E"/>
  </w:style>
  <w:style w:type="paragraph" w:styleId="Footer">
    <w:name w:val="footer"/>
    <w:basedOn w:val="Normal"/>
    <w:link w:val="FooterChar"/>
    <w:uiPriority w:val="99"/>
    <w:unhideWhenUsed/>
    <w:rsid w:val="0020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E"/>
  </w:style>
  <w:style w:type="paragraph" w:styleId="Revision">
    <w:name w:val="Revision"/>
    <w:hidden/>
    <w:uiPriority w:val="99"/>
    <w:semiHidden/>
    <w:rsid w:val="00B76290"/>
    <w:pPr>
      <w:spacing w:after="0" w:line="240" w:lineRule="auto"/>
    </w:pPr>
  </w:style>
  <w:style w:type="character" w:styleId="CommentReference">
    <w:name w:val="annotation reference"/>
    <w:basedOn w:val="DefaultParagraphFont"/>
    <w:uiPriority w:val="99"/>
    <w:semiHidden/>
    <w:unhideWhenUsed/>
    <w:rsid w:val="00DE6B22"/>
    <w:rPr>
      <w:sz w:val="16"/>
      <w:szCs w:val="16"/>
    </w:rPr>
  </w:style>
  <w:style w:type="paragraph" w:styleId="CommentText">
    <w:name w:val="annotation text"/>
    <w:basedOn w:val="Normal"/>
    <w:link w:val="CommentTextChar"/>
    <w:uiPriority w:val="99"/>
    <w:unhideWhenUsed/>
    <w:rsid w:val="00DE6B22"/>
    <w:pPr>
      <w:spacing w:line="240" w:lineRule="auto"/>
    </w:pPr>
    <w:rPr>
      <w:sz w:val="20"/>
      <w:szCs w:val="20"/>
    </w:rPr>
  </w:style>
  <w:style w:type="character" w:customStyle="1" w:styleId="CommentTextChar">
    <w:name w:val="Comment Text Char"/>
    <w:basedOn w:val="DefaultParagraphFont"/>
    <w:link w:val="CommentText"/>
    <w:uiPriority w:val="99"/>
    <w:rsid w:val="00DE6B22"/>
    <w:rPr>
      <w:sz w:val="20"/>
      <w:szCs w:val="20"/>
    </w:rPr>
  </w:style>
  <w:style w:type="paragraph" w:styleId="CommentSubject">
    <w:name w:val="annotation subject"/>
    <w:basedOn w:val="CommentText"/>
    <w:next w:val="CommentText"/>
    <w:link w:val="CommentSubjectChar"/>
    <w:uiPriority w:val="99"/>
    <w:semiHidden/>
    <w:unhideWhenUsed/>
    <w:rsid w:val="00DE6B22"/>
    <w:rPr>
      <w:b/>
      <w:bCs/>
    </w:rPr>
  </w:style>
  <w:style w:type="character" w:customStyle="1" w:styleId="CommentSubjectChar">
    <w:name w:val="Comment Subject Char"/>
    <w:basedOn w:val="CommentTextChar"/>
    <w:link w:val="CommentSubject"/>
    <w:uiPriority w:val="99"/>
    <w:semiHidden/>
    <w:rsid w:val="00DE6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25904-6B43-4F8B-8AC5-B32A7C554ED6}">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F44E4DB6-4986-4DC9-BC96-65CB1E86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A1ECC-CD3B-4C75-9596-022B01291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Brinkerhoff</dc:creator>
  <cp:keywords/>
  <dc:description/>
  <cp:lastModifiedBy>Kawamoto, Owen N</cp:lastModifiedBy>
  <cp:revision>2</cp:revision>
  <dcterms:created xsi:type="dcterms:W3CDTF">2025-05-07T17:22:00Z</dcterms:created>
  <dcterms:modified xsi:type="dcterms:W3CDTF">2025-05-07T17:22:00Z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ies>
</file>